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D84" w14:textId="1C6541EA" w:rsidR="00C46DB9" w:rsidRPr="00F23C1B" w:rsidRDefault="00C46DB9" w:rsidP="00F23C1B">
      <w:pPr>
        <w:shd w:val="clear" w:color="auto" w:fill="FFFFFF"/>
        <w:spacing w:after="0" w:line="390" w:lineRule="atLeast"/>
        <w:jc w:val="center"/>
        <w:rPr>
          <w:rFonts w:ascii="Lato" w:eastAsia="Times New Roman" w:hAnsi="Lato" w:cs="Times New Roman"/>
          <w:b/>
          <w:bCs/>
          <w:color w:val="414141"/>
          <w:kern w:val="0"/>
          <w:sz w:val="40"/>
          <w:szCs w:val="40"/>
          <w:lang w:eastAsia="it-IT"/>
          <w14:ligatures w14:val="none"/>
        </w:rPr>
      </w:pPr>
      <w:r w:rsidRPr="00F23C1B">
        <w:rPr>
          <w:rFonts w:ascii="Lato" w:eastAsia="Times New Roman" w:hAnsi="Lato" w:cs="Times New Roman"/>
          <w:b/>
          <w:bCs/>
          <w:color w:val="414141"/>
          <w:kern w:val="0"/>
          <w:sz w:val="40"/>
          <w:szCs w:val="40"/>
          <w:lang w:eastAsia="it-IT"/>
          <w14:ligatures w14:val="none"/>
        </w:rPr>
        <w:t>AVVISO</w:t>
      </w:r>
    </w:p>
    <w:p w14:paraId="600D805E" w14:textId="31E70C33" w:rsidR="00C636D5" w:rsidRPr="00F23C1B" w:rsidRDefault="00C636D5" w:rsidP="00F23C1B">
      <w:pPr>
        <w:shd w:val="clear" w:color="auto" w:fill="FFFFFF"/>
        <w:spacing w:after="0" w:line="390" w:lineRule="atLeast"/>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Si comunica che è stato trasmesso dall’INPS l’elenco dei soggetti beneficiari della carta in oggetto.</w:t>
      </w:r>
    </w:p>
    <w:p w14:paraId="01029216" w14:textId="4555A5E6" w:rsidR="00C636D5" w:rsidRPr="00F23C1B" w:rsidRDefault="00C636D5" w:rsidP="00F23C1B">
      <w:pPr>
        <w:shd w:val="clear" w:color="auto" w:fill="FFFFFF"/>
        <w:spacing w:after="0" w:line="390" w:lineRule="atLeast"/>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I soggetti interessati sono riportati nell’elenco allegato al presente Avviso, redatto secondo modalità di comunicazione pubblica coerenti con il trattamento dei dati personali in materia di privacy, al fine di permettere la identificazione soltanto da parte del soggetto direttamente interessato.</w:t>
      </w:r>
    </w:p>
    <w:p w14:paraId="679379EA" w14:textId="0A41CA6A" w:rsidR="00C636D5" w:rsidRPr="00F23C1B" w:rsidRDefault="00C636D5" w:rsidP="00F23C1B">
      <w:pPr>
        <w:shd w:val="clear" w:color="auto" w:fill="FFFFFF"/>
        <w:spacing w:after="0" w:line="390" w:lineRule="atLeast"/>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I beneficiari, </w:t>
      </w:r>
      <w:r w:rsidRPr="00F23C1B">
        <w:rPr>
          <w:rFonts w:ascii="Lato" w:eastAsia="Times New Roman" w:hAnsi="Lato" w:cs="Times New Roman"/>
          <w:b/>
          <w:bCs/>
          <w:color w:val="414141"/>
          <w:kern w:val="0"/>
          <w:lang w:eastAsia="it-IT"/>
          <w14:ligatures w14:val="none"/>
        </w:rPr>
        <w:t>non già fruitori della presente carta</w:t>
      </w:r>
      <w:r w:rsidRPr="00F23C1B">
        <w:rPr>
          <w:rFonts w:ascii="Lato" w:eastAsia="Times New Roman" w:hAnsi="Lato" w:cs="Times New Roman"/>
          <w:color w:val="414141"/>
          <w:kern w:val="0"/>
          <w:lang w:eastAsia="it-IT"/>
          <w14:ligatures w14:val="none"/>
        </w:rPr>
        <w:t xml:space="preserve">, a partire dal </w:t>
      </w:r>
      <w:r w:rsidR="002D351B" w:rsidRPr="00F23C1B">
        <w:rPr>
          <w:rFonts w:ascii="Lato" w:eastAsia="Times New Roman" w:hAnsi="Lato" w:cs="Times New Roman"/>
          <w:color w:val="414141"/>
          <w:kern w:val="0"/>
          <w:lang w:eastAsia="it-IT"/>
          <w14:ligatures w14:val="none"/>
        </w:rPr>
        <w:t>30</w:t>
      </w:r>
      <w:r w:rsidRPr="00F23C1B">
        <w:rPr>
          <w:rFonts w:ascii="Lato" w:eastAsia="Times New Roman" w:hAnsi="Lato" w:cs="Times New Roman"/>
          <w:color w:val="414141"/>
          <w:kern w:val="0"/>
          <w:lang w:eastAsia="it-IT"/>
          <w14:ligatures w14:val="none"/>
        </w:rPr>
        <w:t>.</w:t>
      </w:r>
      <w:r w:rsidR="002D351B" w:rsidRPr="00F23C1B">
        <w:rPr>
          <w:rFonts w:ascii="Lato" w:eastAsia="Times New Roman" w:hAnsi="Lato" w:cs="Times New Roman"/>
          <w:color w:val="414141"/>
          <w:kern w:val="0"/>
          <w:lang w:eastAsia="it-IT"/>
          <w14:ligatures w14:val="none"/>
        </w:rPr>
        <w:t>10</w:t>
      </w:r>
      <w:r w:rsidRPr="00F23C1B">
        <w:rPr>
          <w:rFonts w:ascii="Lato" w:eastAsia="Times New Roman" w:hAnsi="Lato" w:cs="Times New Roman"/>
          <w:color w:val="414141"/>
          <w:kern w:val="0"/>
          <w:lang w:eastAsia="it-IT"/>
          <w14:ligatures w14:val="none"/>
        </w:rPr>
        <w:t>.202</w:t>
      </w:r>
      <w:r w:rsidR="002D351B" w:rsidRPr="00F23C1B">
        <w:rPr>
          <w:rFonts w:ascii="Lato" w:eastAsia="Times New Roman" w:hAnsi="Lato" w:cs="Times New Roman"/>
          <w:color w:val="414141"/>
          <w:kern w:val="0"/>
          <w:lang w:eastAsia="it-IT"/>
          <w14:ligatures w14:val="none"/>
        </w:rPr>
        <w:t>5</w:t>
      </w:r>
      <w:r w:rsidRPr="00F23C1B">
        <w:rPr>
          <w:rFonts w:ascii="Lato" w:eastAsia="Times New Roman" w:hAnsi="Lato" w:cs="Times New Roman"/>
          <w:color w:val="414141"/>
          <w:kern w:val="0"/>
          <w:lang w:eastAsia="it-IT"/>
          <w14:ligatures w14:val="none"/>
        </w:rPr>
        <w:t>, dovranno recarsi presso l’Ufficio Amministrativo per il ritiro della lettera di notifica contenente il codice identificativo della carta, secondo i seguenti giorni e orari:</w:t>
      </w:r>
    </w:p>
    <w:p w14:paraId="18135896" w14:textId="77777777" w:rsidR="00C636D5" w:rsidRPr="00F23C1B" w:rsidRDefault="00C636D5" w:rsidP="00F23C1B">
      <w:pPr>
        <w:shd w:val="clear" w:color="auto" w:fill="FFFFFF"/>
        <w:spacing w:after="0" w:line="390" w:lineRule="atLeast"/>
        <w:jc w:val="both"/>
        <w:rPr>
          <w:rFonts w:ascii="Lato" w:eastAsia="Times New Roman" w:hAnsi="Lato" w:cs="Times New Roman"/>
          <w:color w:val="414141"/>
          <w:kern w:val="0"/>
          <w:lang w:eastAsia="it-IT"/>
          <w14:ligatures w14:val="none"/>
        </w:rPr>
      </w:pPr>
    </w:p>
    <w:p w14:paraId="55F8AA93" w14:textId="6E87EFE3" w:rsidR="00C636D5" w:rsidRPr="00F23C1B" w:rsidRDefault="00C636D5" w:rsidP="00F23C1B">
      <w:pPr>
        <w:pStyle w:val="Paragrafoelenco"/>
        <w:numPr>
          <w:ilvl w:val="0"/>
          <w:numId w:val="4"/>
        </w:numPr>
        <w:shd w:val="clear" w:color="auto" w:fill="FFFFFF"/>
        <w:spacing w:after="0" w:line="390" w:lineRule="atLeast"/>
        <w:jc w:val="both"/>
        <w:rPr>
          <w:rFonts w:ascii="Lato" w:eastAsia="Times New Roman" w:hAnsi="Lato" w:cs="Times New Roman"/>
          <w:b/>
          <w:bCs/>
          <w:color w:val="414141"/>
          <w:kern w:val="0"/>
          <w:lang w:eastAsia="it-IT"/>
          <w14:ligatures w14:val="none"/>
        </w:rPr>
      </w:pPr>
      <w:r w:rsidRPr="00F23C1B">
        <w:rPr>
          <w:rFonts w:ascii="Lato" w:eastAsia="Times New Roman" w:hAnsi="Lato" w:cs="Times New Roman"/>
          <w:b/>
          <w:bCs/>
          <w:color w:val="414141"/>
          <w:kern w:val="0"/>
          <w:lang w:eastAsia="it-IT"/>
          <w14:ligatures w14:val="none"/>
        </w:rPr>
        <w:t>dal lunedì al venerdì dalle ore 9:00 alle ore 13:00</w:t>
      </w:r>
    </w:p>
    <w:p w14:paraId="112F0FEB" w14:textId="77777777" w:rsidR="00C636D5" w:rsidRPr="00F23C1B" w:rsidRDefault="00C636D5" w:rsidP="00F23C1B">
      <w:pPr>
        <w:shd w:val="clear" w:color="auto" w:fill="FFFFFF"/>
        <w:spacing w:after="0" w:line="390" w:lineRule="atLeast"/>
        <w:jc w:val="both"/>
        <w:rPr>
          <w:rFonts w:ascii="Lato" w:eastAsia="Times New Roman" w:hAnsi="Lato" w:cs="Times New Roman"/>
          <w:b/>
          <w:bCs/>
          <w:color w:val="414141"/>
          <w:kern w:val="0"/>
          <w:lang w:eastAsia="it-IT"/>
          <w14:ligatures w14:val="none"/>
        </w:rPr>
      </w:pPr>
    </w:p>
    <w:p w14:paraId="44FBFD67" w14:textId="44962E91" w:rsidR="00C636D5" w:rsidRPr="00F23C1B" w:rsidRDefault="00C636D5" w:rsidP="00F23C1B">
      <w:pPr>
        <w:shd w:val="clear" w:color="auto" w:fill="FFFFFF"/>
        <w:spacing w:after="0" w:line="390" w:lineRule="atLeast"/>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Si ricorda, inoltre, che i beneficiari individuati dall’INPS sono corrispondenti ai soggetti dichiaranti ISEE.</w:t>
      </w:r>
    </w:p>
    <w:p w14:paraId="1FCCE905" w14:textId="18C90A29" w:rsidR="00C636D5" w:rsidRPr="00F23C1B" w:rsidRDefault="00C636D5" w:rsidP="00F23C1B">
      <w:pPr>
        <w:shd w:val="clear" w:color="auto" w:fill="FFFFFF"/>
        <w:spacing w:after="0" w:line="390" w:lineRule="atLeast"/>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Si rammenta che la Carta ha il</w:t>
      </w:r>
      <w:r w:rsidRPr="00F23C1B">
        <w:rPr>
          <w:rFonts w:ascii="Lato" w:eastAsia="Times New Roman" w:hAnsi="Lato" w:cs="Times New Roman"/>
          <w:b/>
          <w:bCs/>
          <w:color w:val="414141"/>
          <w:kern w:val="0"/>
          <w:lang w:eastAsia="it-IT"/>
          <w14:ligatures w14:val="none"/>
        </w:rPr>
        <w:t> valore di € 500,00 </w:t>
      </w:r>
      <w:r w:rsidRPr="00F23C1B">
        <w:rPr>
          <w:rFonts w:ascii="Lato" w:eastAsia="Times New Roman" w:hAnsi="Lato" w:cs="Times New Roman"/>
          <w:color w:val="414141"/>
          <w:kern w:val="0"/>
          <w:lang w:eastAsia="it-IT"/>
          <w14:ligatures w14:val="none"/>
        </w:rPr>
        <w:t>ed è indispensabile effettuare almeno un acquisto </w:t>
      </w:r>
      <w:r w:rsidRPr="00F23C1B">
        <w:rPr>
          <w:rFonts w:ascii="Lato" w:eastAsia="Times New Roman" w:hAnsi="Lato" w:cs="Times New Roman"/>
          <w:b/>
          <w:bCs/>
          <w:color w:val="414141"/>
          <w:kern w:val="0"/>
          <w:lang w:eastAsia="it-IT"/>
          <w14:ligatures w14:val="none"/>
        </w:rPr>
        <w:t>entro il 16 dicembre 202</w:t>
      </w:r>
      <w:r w:rsidR="002D351B" w:rsidRPr="00F23C1B">
        <w:rPr>
          <w:rFonts w:ascii="Lato" w:eastAsia="Times New Roman" w:hAnsi="Lato" w:cs="Times New Roman"/>
          <w:b/>
          <w:bCs/>
          <w:color w:val="414141"/>
          <w:kern w:val="0"/>
          <w:lang w:eastAsia="it-IT"/>
          <w14:ligatures w14:val="none"/>
        </w:rPr>
        <w:t>5</w:t>
      </w:r>
      <w:r w:rsidRPr="00F23C1B">
        <w:rPr>
          <w:rFonts w:ascii="Lato" w:eastAsia="Times New Roman" w:hAnsi="Lato" w:cs="Times New Roman"/>
          <w:color w:val="414141"/>
          <w:kern w:val="0"/>
          <w:lang w:eastAsia="it-IT"/>
          <w14:ligatures w14:val="none"/>
        </w:rPr>
        <w:t> e utilizzare interamente le somme accreditate </w:t>
      </w:r>
      <w:r w:rsidRPr="00F23C1B">
        <w:rPr>
          <w:rFonts w:ascii="Lato" w:eastAsia="Times New Roman" w:hAnsi="Lato" w:cs="Times New Roman"/>
          <w:b/>
          <w:bCs/>
          <w:color w:val="414141"/>
          <w:kern w:val="0"/>
          <w:lang w:eastAsia="it-IT"/>
          <w14:ligatures w14:val="none"/>
        </w:rPr>
        <w:t>entro e non oltre il 28 febbraio 202</w:t>
      </w:r>
      <w:r w:rsidR="002D351B" w:rsidRPr="00F23C1B">
        <w:rPr>
          <w:rFonts w:ascii="Lato" w:eastAsia="Times New Roman" w:hAnsi="Lato" w:cs="Times New Roman"/>
          <w:b/>
          <w:bCs/>
          <w:color w:val="414141"/>
          <w:kern w:val="0"/>
          <w:lang w:eastAsia="it-IT"/>
          <w14:ligatures w14:val="none"/>
        </w:rPr>
        <w:t>6</w:t>
      </w:r>
      <w:r w:rsidRPr="00F23C1B">
        <w:rPr>
          <w:rFonts w:ascii="Lato" w:eastAsia="Times New Roman" w:hAnsi="Lato" w:cs="Times New Roman"/>
          <w:color w:val="414141"/>
          <w:kern w:val="0"/>
          <w:lang w:eastAsia="it-IT"/>
          <w14:ligatures w14:val="none"/>
        </w:rPr>
        <w:t>, pena decadenza del beneficio, per la parte non fruita.</w:t>
      </w:r>
    </w:p>
    <w:p w14:paraId="62BAA923" w14:textId="77777777" w:rsidR="00C636D5" w:rsidRPr="00F23C1B" w:rsidRDefault="00C636D5" w:rsidP="00F23C1B">
      <w:pPr>
        <w:shd w:val="clear" w:color="auto" w:fill="FFFFFF"/>
        <w:spacing w:after="0" w:line="390" w:lineRule="atLeast"/>
        <w:jc w:val="both"/>
        <w:rPr>
          <w:rFonts w:ascii="Lato" w:eastAsia="Times New Roman" w:hAnsi="Lato" w:cs="Times New Roman"/>
          <w:b/>
          <w:bCs/>
          <w:color w:val="414141"/>
          <w:kern w:val="0"/>
          <w:u w:val="single"/>
          <w:lang w:eastAsia="it-IT"/>
          <w14:ligatures w14:val="none"/>
        </w:rPr>
      </w:pPr>
    </w:p>
    <w:p w14:paraId="13141F90" w14:textId="174F4864" w:rsidR="00C636D5" w:rsidRPr="00F23C1B" w:rsidRDefault="00C636D5" w:rsidP="00F23C1B">
      <w:pPr>
        <w:shd w:val="clear" w:color="auto" w:fill="FFFFFF"/>
        <w:spacing w:after="0" w:line="390" w:lineRule="atLeast"/>
        <w:jc w:val="both"/>
        <w:rPr>
          <w:rFonts w:ascii="Lato" w:eastAsia="Times New Roman" w:hAnsi="Lato" w:cs="Times New Roman"/>
          <w:b/>
          <w:bCs/>
          <w:color w:val="414141"/>
          <w:kern w:val="0"/>
          <w:u w:val="single"/>
          <w:lang w:eastAsia="it-IT"/>
          <w14:ligatures w14:val="none"/>
        </w:rPr>
      </w:pPr>
      <w:r w:rsidRPr="00F23C1B">
        <w:rPr>
          <w:rFonts w:ascii="Lato" w:eastAsia="Times New Roman" w:hAnsi="Lato" w:cs="Times New Roman"/>
          <w:b/>
          <w:bCs/>
          <w:color w:val="414141"/>
          <w:kern w:val="0"/>
          <w:u w:val="single"/>
          <w:lang w:eastAsia="it-IT"/>
          <w14:ligatures w14:val="none"/>
        </w:rPr>
        <w:t>Comunicazione ai già beneficiari dal 202</w:t>
      </w:r>
      <w:r w:rsidR="002D351B" w:rsidRPr="00F23C1B">
        <w:rPr>
          <w:rFonts w:ascii="Lato" w:eastAsia="Times New Roman" w:hAnsi="Lato" w:cs="Times New Roman"/>
          <w:b/>
          <w:bCs/>
          <w:color w:val="414141"/>
          <w:kern w:val="0"/>
          <w:u w:val="single"/>
          <w:lang w:eastAsia="it-IT"/>
          <w14:ligatures w14:val="none"/>
        </w:rPr>
        <w:t>4</w:t>
      </w:r>
      <w:r w:rsidRPr="00F23C1B">
        <w:rPr>
          <w:rFonts w:ascii="Lato" w:eastAsia="Times New Roman" w:hAnsi="Lato" w:cs="Times New Roman"/>
          <w:b/>
          <w:bCs/>
          <w:color w:val="414141"/>
          <w:kern w:val="0"/>
          <w:u w:val="single"/>
          <w:lang w:eastAsia="it-IT"/>
          <w14:ligatures w14:val="none"/>
        </w:rPr>
        <w:t>:</w:t>
      </w:r>
    </w:p>
    <w:p w14:paraId="281F9307" w14:textId="77777777" w:rsidR="00C636D5" w:rsidRPr="00F23C1B" w:rsidRDefault="00C636D5" w:rsidP="00F23C1B">
      <w:pPr>
        <w:shd w:val="clear" w:color="auto" w:fill="FFFFFF"/>
        <w:spacing w:after="0" w:line="390" w:lineRule="atLeast"/>
        <w:jc w:val="both"/>
        <w:rPr>
          <w:rFonts w:ascii="Lato" w:eastAsia="Times New Roman" w:hAnsi="Lato" w:cs="Times New Roman"/>
          <w:color w:val="414141"/>
          <w:kern w:val="0"/>
          <w:lang w:eastAsia="it-IT"/>
          <w14:ligatures w14:val="none"/>
        </w:rPr>
      </w:pPr>
    </w:p>
    <w:p w14:paraId="060B9A61" w14:textId="1EE93C82" w:rsidR="00C636D5" w:rsidRPr="00F23C1B" w:rsidRDefault="00C636D5" w:rsidP="00F23C1B">
      <w:pPr>
        <w:numPr>
          <w:ilvl w:val="0"/>
          <w:numId w:val="2"/>
        </w:numPr>
        <w:shd w:val="clear" w:color="auto" w:fill="FFFFFF"/>
        <w:spacing w:after="0" w:line="240" w:lineRule="auto"/>
        <w:ind w:left="1320" w:right="600"/>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I soggetti già titolari della Carta Dedicata a Te anno 202</w:t>
      </w:r>
      <w:r w:rsidR="002D351B" w:rsidRPr="00F23C1B">
        <w:rPr>
          <w:rFonts w:ascii="Lato" w:eastAsia="Times New Roman" w:hAnsi="Lato" w:cs="Times New Roman"/>
          <w:color w:val="414141"/>
          <w:kern w:val="0"/>
          <w:lang w:eastAsia="it-IT"/>
          <w14:ligatures w14:val="none"/>
        </w:rPr>
        <w:t>4</w:t>
      </w:r>
      <w:r w:rsidRPr="00F23C1B">
        <w:rPr>
          <w:rFonts w:ascii="Lato" w:eastAsia="Times New Roman" w:hAnsi="Lato" w:cs="Times New Roman"/>
          <w:color w:val="414141"/>
          <w:kern w:val="0"/>
          <w:lang w:eastAsia="it-IT"/>
          <w14:ligatures w14:val="none"/>
        </w:rPr>
        <w:t xml:space="preserve"> e confermati per il presente anno, riceveranno l’accredito dell’importo direttamente sulla carta. </w:t>
      </w:r>
      <w:r w:rsidRPr="00F23C1B">
        <w:rPr>
          <w:rFonts w:ascii="Lato" w:eastAsia="Times New Roman" w:hAnsi="Lato" w:cs="Times New Roman"/>
          <w:b/>
          <w:bCs/>
          <w:color w:val="414141"/>
          <w:kern w:val="0"/>
          <w:lang w:eastAsia="it-IT"/>
          <w14:ligatures w14:val="none"/>
        </w:rPr>
        <w:t>Non sarà necessario recarsi in Ufficio Postale e negli Uffici innanzi indicati</w:t>
      </w:r>
      <w:r w:rsidRPr="00F23C1B">
        <w:rPr>
          <w:rFonts w:ascii="Lato" w:eastAsia="Times New Roman" w:hAnsi="Lato" w:cs="Times New Roman"/>
          <w:color w:val="414141"/>
          <w:kern w:val="0"/>
          <w:lang w:eastAsia="it-IT"/>
          <w14:ligatures w14:val="none"/>
        </w:rPr>
        <w:t>.</w:t>
      </w:r>
    </w:p>
    <w:p w14:paraId="062E1E29" w14:textId="77777777" w:rsidR="00C636D5" w:rsidRPr="00F23C1B" w:rsidRDefault="00C636D5" w:rsidP="00F23C1B">
      <w:pPr>
        <w:shd w:val="clear" w:color="auto" w:fill="FFFFFF"/>
        <w:spacing w:after="0" w:line="390" w:lineRule="atLeast"/>
        <w:jc w:val="both"/>
        <w:rPr>
          <w:rFonts w:ascii="Lato" w:eastAsia="Times New Roman" w:hAnsi="Lato" w:cs="Times New Roman"/>
          <w:b/>
          <w:bCs/>
          <w:color w:val="414141"/>
          <w:kern w:val="0"/>
          <w:lang w:eastAsia="it-IT"/>
          <w14:ligatures w14:val="none"/>
        </w:rPr>
      </w:pPr>
      <w:r w:rsidRPr="00F23C1B">
        <w:rPr>
          <w:rFonts w:ascii="Lato" w:eastAsia="Times New Roman" w:hAnsi="Lato" w:cs="Times New Roman"/>
          <w:b/>
          <w:bCs/>
          <w:color w:val="414141"/>
          <w:kern w:val="0"/>
          <w:lang w:eastAsia="it-IT"/>
          <w14:ligatures w14:val="none"/>
        </w:rPr>
        <w:t>In caso di smarrimento della Carta Dedicata a Te, il beneficiario potrà richiedere la sostituzione in Ufficio Postale presentando allo sportello:</w:t>
      </w:r>
    </w:p>
    <w:p w14:paraId="19D03F7D" w14:textId="77777777" w:rsidR="00C636D5" w:rsidRPr="00F23C1B" w:rsidRDefault="00C636D5" w:rsidP="00F23C1B">
      <w:pPr>
        <w:shd w:val="clear" w:color="auto" w:fill="FFFFFF"/>
        <w:spacing w:after="0" w:line="390" w:lineRule="atLeast"/>
        <w:jc w:val="both"/>
        <w:rPr>
          <w:rFonts w:ascii="Lato" w:eastAsia="Times New Roman" w:hAnsi="Lato" w:cs="Times New Roman"/>
          <w:color w:val="414141"/>
          <w:kern w:val="0"/>
          <w:lang w:eastAsia="it-IT"/>
          <w14:ligatures w14:val="none"/>
        </w:rPr>
      </w:pPr>
    </w:p>
    <w:p w14:paraId="3247B0BC" w14:textId="77777777" w:rsidR="00C636D5" w:rsidRPr="00F23C1B" w:rsidRDefault="00C636D5" w:rsidP="00F23C1B">
      <w:pPr>
        <w:numPr>
          <w:ilvl w:val="0"/>
          <w:numId w:val="3"/>
        </w:numPr>
        <w:shd w:val="clear" w:color="auto" w:fill="FFFFFF"/>
        <w:spacing w:after="0" w:line="240" w:lineRule="auto"/>
        <w:ind w:left="1320" w:right="600"/>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documento di identità in corso di validità;</w:t>
      </w:r>
    </w:p>
    <w:p w14:paraId="0353EBBA" w14:textId="77777777" w:rsidR="00C636D5" w:rsidRPr="00F23C1B" w:rsidRDefault="00C636D5" w:rsidP="00F23C1B">
      <w:pPr>
        <w:numPr>
          <w:ilvl w:val="0"/>
          <w:numId w:val="3"/>
        </w:numPr>
        <w:shd w:val="clear" w:color="auto" w:fill="FFFFFF"/>
        <w:spacing w:after="0" w:line="240" w:lineRule="auto"/>
        <w:ind w:left="1320" w:right="600"/>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Codice Fiscale/Tessera Sanitaria;</w:t>
      </w:r>
    </w:p>
    <w:p w14:paraId="4586E05D" w14:textId="77777777" w:rsidR="00C636D5" w:rsidRPr="00F23C1B" w:rsidRDefault="00C636D5" w:rsidP="00F23C1B">
      <w:pPr>
        <w:numPr>
          <w:ilvl w:val="0"/>
          <w:numId w:val="3"/>
        </w:numPr>
        <w:shd w:val="clear" w:color="auto" w:fill="FFFFFF"/>
        <w:spacing w:after="0" w:line="240" w:lineRule="auto"/>
        <w:ind w:left="1320" w:right="600"/>
        <w:jc w:val="both"/>
        <w:rPr>
          <w:rFonts w:ascii="Lato" w:eastAsia="Times New Roman" w:hAnsi="Lato" w:cs="Times New Roman"/>
          <w:color w:val="414141"/>
          <w:kern w:val="0"/>
          <w:lang w:eastAsia="it-IT"/>
          <w14:ligatures w14:val="none"/>
        </w:rPr>
      </w:pPr>
      <w:r w:rsidRPr="00F23C1B">
        <w:rPr>
          <w:rFonts w:ascii="Lato" w:eastAsia="Times New Roman" w:hAnsi="Lato" w:cs="Times New Roman"/>
          <w:color w:val="414141"/>
          <w:kern w:val="0"/>
          <w:lang w:eastAsia="it-IT"/>
          <w14:ligatures w14:val="none"/>
        </w:rPr>
        <w:t>denuncia presentata all’Autorità Giudiziaria o di Pubblica Sicurezza.</w:t>
      </w:r>
    </w:p>
    <w:p w14:paraId="3165F4CA" w14:textId="77777777" w:rsidR="00964F8C" w:rsidRDefault="00964F8C"/>
    <w:sectPr w:rsidR="00964F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210C"/>
    <w:multiLevelType w:val="multilevel"/>
    <w:tmpl w:val="06622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32EB9"/>
    <w:multiLevelType w:val="multilevel"/>
    <w:tmpl w:val="41B2B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457CA"/>
    <w:multiLevelType w:val="multilevel"/>
    <w:tmpl w:val="5170B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A69FB"/>
    <w:multiLevelType w:val="hybridMultilevel"/>
    <w:tmpl w:val="8684188E"/>
    <w:lvl w:ilvl="0" w:tplc="76726BAE">
      <w:start w:val="4"/>
      <w:numFmt w:val="bullet"/>
      <w:lvlText w:val="-"/>
      <w:lvlJc w:val="left"/>
      <w:pPr>
        <w:ind w:left="720" w:hanging="360"/>
      </w:pPr>
      <w:rPr>
        <w:rFonts w:ascii="Lato" w:eastAsia="Times New Roman" w:hAnsi="La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5468256">
    <w:abstractNumId w:val="2"/>
  </w:num>
  <w:num w:numId="2" w16cid:durableId="2037852963">
    <w:abstractNumId w:val="0"/>
  </w:num>
  <w:num w:numId="3" w16cid:durableId="1017806339">
    <w:abstractNumId w:val="1"/>
  </w:num>
  <w:num w:numId="4" w16cid:durableId="120808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24"/>
    <w:rsid w:val="00124FE4"/>
    <w:rsid w:val="002D351B"/>
    <w:rsid w:val="006C7924"/>
    <w:rsid w:val="00964F8C"/>
    <w:rsid w:val="00AC5E27"/>
    <w:rsid w:val="00C17765"/>
    <w:rsid w:val="00C46DB9"/>
    <w:rsid w:val="00C636D5"/>
    <w:rsid w:val="00D839D7"/>
    <w:rsid w:val="00F23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78E9"/>
  <w15:chartTrackingRefBased/>
  <w15:docId w15:val="{A4C49FF9-4D1F-48A2-9D70-01E5F94A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63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MICHELE SALAMONE</cp:lastModifiedBy>
  <cp:revision>2</cp:revision>
  <dcterms:created xsi:type="dcterms:W3CDTF">2025-10-30T09:52:00Z</dcterms:created>
  <dcterms:modified xsi:type="dcterms:W3CDTF">2025-10-30T09:52:00Z</dcterms:modified>
</cp:coreProperties>
</file>