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DC" w:rsidRPr="00870DA5" w:rsidRDefault="005546DC" w:rsidP="00AC4DEE">
      <w:pPr>
        <w:tabs>
          <w:tab w:val="left" w:pos="420"/>
          <w:tab w:val="center" w:pos="481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AC4DEE" w:rsidRPr="00A91096" w:rsidRDefault="00462C9A" w:rsidP="0040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420"/>
          <w:tab w:val="center" w:pos="481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highlight w:val="yellow"/>
          <w:u w:val="single"/>
          <w:lang w:eastAsia="it-IT"/>
        </w:rPr>
      </w:pPr>
      <w:r w:rsidRPr="00A91096">
        <w:rPr>
          <w:rFonts w:ascii="Arial" w:eastAsia="Times New Roman" w:hAnsi="Arial" w:cs="Arial"/>
          <w:b/>
          <w:sz w:val="32"/>
          <w:szCs w:val="32"/>
          <w:highlight w:val="yellow"/>
          <w:u w:val="single"/>
          <w:lang w:eastAsia="it-IT"/>
        </w:rPr>
        <w:t>IMU</w:t>
      </w:r>
    </w:p>
    <w:p w:rsidR="00462C9A" w:rsidRPr="00A91096" w:rsidRDefault="00D51D09" w:rsidP="0040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420"/>
          <w:tab w:val="center" w:pos="481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highlight w:val="yellow"/>
          <w:u w:val="single"/>
          <w:lang w:eastAsia="it-IT"/>
        </w:rPr>
      </w:pPr>
      <w:r w:rsidRPr="00A91096">
        <w:rPr>
          <w:rFonts w:ascii="Arial" w:eastAsia="Times New Roman" w:hAnsi="Arial" w:cs="Arial"/>
          <w:b/>
          <w:sz w:val="32"/>
          <w:szCs w:val="32"/>
          <w:highlight w:val="yellow"/>
          <w:u w:val="single"/>
          <w:lang w:eastAsia="it-IT"/>
        </w:rPr>
        <w:t xml:space="preserve"> </w:t>
      </w:r>
      <w:r w:rsidR="00462C9A" w:rsidRPr="00A91096">
        <w:rPr>
          <w:rFonts w:ascii="Arial" w:eastAsia="Times New Roman" w:hAnsi="Arial" w:cs="Arial"/>
          <w:b/>
          <w:sz w:val="32"/>
          <w:szCs w:val="32"/>
          <w:highlight w:val="yellow"/>
          <w:u w:val="single"/>
          <w:lang w:eastAsia="it-IT"/>
        </w:rPr>
        <w:t>IMPOSTA MUNICIPALE PROPRIA</w:t>
      </w:r>
    </w:p>
    <w:p w:rsidR="00EB3346" w:rsidRDefault="00EB3346" w:rsidP="0040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420"/>
          <w:tab w:val="center" w:pos="481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</w:pPr>
      <w:r w:rsidRPr="00A91096">
        <w:rPr>
          <w:rFonts w:ascii="Arial" w:eastAsia="Times New Roman" w:hAnsi="Arial" w:cs="Arial"/>
          <w:b/>
          <w:sz w:val="32"/>
          <w:szCs w:val="32"/>
          <w:highlight w:val="yellow"/>
          <w:u w:val="single"/>
          <w:lang w:eastAsia="it-IT"/>
        </w:rPr>
        <w:t>ANNO 2020</w:t>
      </w:r>
    </w:p>
    <w:p w:rsidR="0081377D" w:rsidRPr="00A91096" w:rsidRDefault="0081377D" w:rsidP="0040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420"/>
          <w:tab w:val="center" w:pos="481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>SALDO 16 DICEMBRE 2020</w:t>
      </w:r>
    </w:p>
    <w:p w:rsidR="00870DA5" w:rsidRPr="0081377D" w:rsidRDefault="00870DA5" w:rsidP="00AC4DEE">
      <w:pPr>
        <w:tabs>
          <w:tab w:val="left" w:pos="420"/>
          <w:tab w:val="center" w:pos="4819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it-IT"/>
        </w:rPr>
      </w:pPr>
    </w:p>
    <w:p w:rsidR="00A91096" w:rsidRPr="0081377D" w:rsidRDefault="00C01BB7" w:rsidP="0040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sz w:val="14"/>
          <w:szCs w:val="14"/>
          <w:lang w:eastAsia="it-IT"/>
        </w:rPr>
        <w:t>A decorrere d</w:t>
      </w:r>
      <w:r w:rsidR="00A91096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all'anno 2020, l'imposta unica </w:t>
      </w:r>
      <w:r w:rsidRPr="0081377D">
        <w:rPr>
          <w:rFonts w:ascii="Arial" w:eastAsia="Times New Roman" w:hAnsi="Arial" w:cs="Arial"/>
          <w:sz w:val="14"/>
          <w:szCs w:val="14"/>
          <w:lang w:eastAsia="it-IT"/>
        </w:rPr>
        <w:t>comunale di  cui</w:t>
      </w:r>
      <w:r w:rsidR="00EB3346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r w:rsidRPr="0081377D">
        <w:rPr>
          <w:rFonts w:ascii="Arial" w:eastAsia="Times New Roman" w:hAnsi="Arial" w:cs="Arial"/>
          <w:sz w:val="14"/>
          <w:szCs w:val="14"/>
          <w:lang w:eastAsia="it-IT"/>
        </w:rPr>
        <w:t>all'articolo 1, comma 639, della legge 27 dicembre 2013, n.  147,  e'</w:t>
      </w:r>
      <w:r w:rsidR="00EB3346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r w:rsidR="00870DA5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abolita, </w:t>
      </w:r>
      <w:r w:rsidR="00A91096" w:rsidRPr="0081377D">
        <w:rPr>
          <w:rFonts w:ascii="Arial" w:eastAsia="Times New Roman" w:hAnsi="Arial" w:cs="Arial"/>
          <w:sz w:val="14"/>
          <w:szCs w:val="14"/>
          <w:lang w:eastAsia="it-IT"/>
        </w:rPr>
        <w:t>ad eccezione delle disposizioni relative alla tassa sui rifiuti (TARI), la TASI è stata eliminata ed è confluita</w:t>
      </w:r>
      <w:r w:rsidR="00F9280E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r w:rsidR="00A91096" w:rsidRPr="0081377D">
        <w:rPr>
          <w:rFonts w:ascii="Arial" w:eastAsia="Times New Roman" w:hAnsi="Arial" w:cs="Arial"/>
          <w:sz w:val="14"/>
          <w:szCs w:val="14"/>
          <w:lang w:eastAsia="it-IT"/>
        </w:rPr>
        <w:t>a parità di gettito, nell'IMU.</w:t>
      </w:r>
    </w:p>
    <w:p w:rsidR="00A2724E" w:rsidRPr="0081377D" w:rsidRDefault="00A91096" w:rsidP="0040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sz w:val="14"/>
          <w:szCs w:val="14"/>
          <w:lang w:eastAsia="it-IT"/>
        </w:rPr>
        <w:t>D</w:t>
      </w:r>
      <w:r w:rsidR="00870DA5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al 01/01/2020 </w:t>
      </w:r>
      <w:r w:rsidR="00F9280E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l'imposta municipale propria </w:t>
      </w:r>
      <w:r w:rsidR="00C01BB7" w:rsidRPr="0081377D">
        <w:rPr>
          <w:rFonts w:ascii="Arial" w:eastAsia="Times New Roman" w:hAnsi="Arial" w:cs="Arial"/>
          <w:sz w:val="14"/>
          <w:szCs w:val="14"/>
          <w:lang w:eastAsia="it-IT"/>
        </w:rPr>
        <w:t>(IMU)  e'  disciplinata</w:t>
      </w:r>
      <w:r w:rsidR="00EB3346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r w:rsidR="00C01BB7" w:rsidRPr="0081377D">
        <w:rPr>
          <w:rFonts w:ascii="Arial" w:eastAsia="Times New Roman" w:hAnsi="Arial" w:cs="Arial"/>
          <w:sz w:val="14"/>
          <w:szCs w:val="14"/>
          <w:lang w:eastAsia="it-IT"/>
        </w:rPr>
        <w:t>dalle disposizioni di cui ai commi da 739 a 783 della Legge 30 dicembre 2019 n. 160</w:t>
      </w:r>
      <w:r w:rsidR="00245714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(Legge di bilancio)</w:t>
      </w:r>
      <w:r w:rsidR="00F9280E" w:rsidRPr="0081377D">
        <w:rPr>
          <w:rFonts w:ascii="Arial" w:eastAsia="Times New Roman" w:hAnsi="Arial" w:cs="Arial"/>
          <w:sz w:val="14"/>
          <w:szCs w:val="14"/>
          <w:lang w:eastAsia="it-IT"/>
        </w:rPr>
        <w:t>.</w:t>
      </w:r>
    </w:p>
    <w:p w:rsidR="00A2724E" w:rsidRPr="0081377D" w:rsidRDefault="00A2724E" w:rsidP="0040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it-IT"/>
        </w:rPr>
      </w:pPr>
    </w:p>
    <w:p w:rsidR="00C01BB7" w:rsidRPr="0081377D" w:rsidRDefault="00C46045" w:rsidP="0040265D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L’imposta, mantiene in linea generale gli stessi presupposti soggettivi e oggettivi, </w:t>
      </w:r>
      <w:r w:rsidR="00870DA5" w:rsidRPr="0081377D">
        <w:rPr>
          <w:rFonts w:ascii="Arial" w:eastAsia="Times New Roman" w:hAnsi="Arial" w:cs="Arial"/>
          <w:sz w:val="14"/>
          <w:szCs w:val="14"/>
          <w:lang w:eastAsia="it-IT"/>
        </w:rPr>
        <w:t>d</w:t>
      </w:r>
      <w:r w:rsidRPr="0081377D">
        <w:rPr>
          <w:rFonts w:ascii="Arial" w:eastAsia="Times New Roman" w:hAnsi="Arial" w:cs="Arial"/>
          <w:sz w:val="14"/>
          <w:szCs w:val="14"/>
          <w:lang w:eastAsia="it-IT"/>
        </w:rPr>
        <w:t>isciplinati dalla normativa vigente nel 2019.</w:t>
      </w:r>
    </w:p>
    <w:p w:rsidR="00245714" w:rsidRPr="0081377D" w:rsidRDefault="00C46045" w:rsidP="00A91096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sz w:val="14"/>
          <w:szCs w:val="14"/>
          <w:lang w:eastAsia="it-IT"/>
        </w:rPr>
        <w:t>Il pagamento dell’imposta avviene in due rate, ossia 16 giugno</w:t>
      </w:r>
      <w:r w:rsidR="00C01BB7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2020</w:t>
      </w:r>
      <w:r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per l'acconto e 16 dicembre</w:t>
      </w:r>
      <w:r w:rsidR="00345DC6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2020</w:t>
      </w:r>
      <w:r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per il saldo</w:t>
      </w:r>
      <w:r w:rsidR="00245714" w:rsidRPr="0081377D">
        <w:rPr>
          <w:rFonts w:ascii="Arial" w:eastAsia="Times New Roman" w:hAnsi="Arial" w:cs="Arial"/>
          <w:sz w:val="14"/>
          <w:szCs w:val="14"/>
          <w:lang w:eastAsia="it-IT"/>
        </w:rPr>
        <w:t>.</w:t>
      </w:r>
    </w:p>
    <w:p w:rsidR="00245714" w:rsidRPr="0081377D" w:rsidRDefault="00245714" w:rsidP="00A91096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sz w:val="14"/>
          <w:szCs w:val="14"/>
          <w:lang w:eastAsia="it-IT"/>
        </w:rPr>
        <w:t>A</w:t>
      </w:r>
      <w:r w:rsidR="00EB3346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i sensi </w:t>
      </w:r>
      <w:r w:rsidR="00870DA5" w:rsidRPr="0081377D">
        <w:rPr>
          <w:rFonts w:ascii="Arial" w:eastAsia="Times New Roman" w:hAnsi="Arial" w:cs="Arial"/>
          <w:sz w:val="14"/>
          <w:szCs w:val="14"/>
          <w:lang w:eastAsia="it-IT"/>
        </w:rPr>
        <w:t>della deliberazione</w:t>
      </w:r>
      <w:r w:rsidR="00EB3346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di giunta comunale n. 27/2020 </w:t>
      </w:r>
      <w:r w:rsidR="00A91096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per quanto riguarda le aliquote d’imposta </w:t>
      </w:r>
      <w:r w:rsidR="00EB3346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e </w:t>
      </w:r>
      <w:r w:rsidR="00A91096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dalle deliberazione </w:t>
      </w:r>
      <w:r w:rsidR="00870DA5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di consiglio comunale </w:t>
      </w:r>
      <w:r w:rsidR="00EB3346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n. 06/2020 </w:t>
      </w:r>
      <w:r w:rsidR="00A91096" w:rsidRPr="0081377D">
        <w:rPr>
          <w:rFonts w:ascii="Arial" w:eastAsia="Times New Roman" w:hAnsi="Arial" w:cs="Arial"/>
          <w:sz w:val="14"/>
          <w:szCs w:val="14"/>
          <w:lang w:eastAsia="it-IT"/>
        </w:rPr>
        <w:t>per quanto riguarda la regolamentazione del tributo</w:t>
      </w:r>
      <w:r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, </w:t>
      </w:r>
    </w:p>
    <w:p w:rsidR="00A91096" w:rsidRPr="00AD11A8" w:rsidRDefault="00F9280E" w:rsidP="00A91096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AD11A8">
        <w:rPr>
          <w:rFonts w:ascii="Arial" w:eastAsia="Times New Roman" w:hAnsi="Arial" w:cs="Arial"/>
          <w:sz w:val="14"/>
          <w:szCs w:val="14"/>
          <w:lang w:eastAsia="it-IT"/>
        </w:rPr>
        <w:t>I</w:t>
      </w:r>
      <w:r w:rsidR="00245714" w:rsidRPr="00AD11A8">
        <w:rPr>
          <w:rFonts w:ascii="Arial" w:eastAsia="Times New Roman" w:hAnsi="Arial" w:cs="Arial"/>
          <w:sz w:val="14"/>
          <w:szCs w:val="14"/>
          <w:lang w:eastAsia="it-IT"/>
        </w:rPr>
        <w:t xml:space="preserve"> suddetti atti sono </w:t>
      </w:r>
      <w:r w:rsidR="00A91096" w:rsidRPr="00AD11A8">
        <w:rPr>
          <w:rFonts w:ascii="Arial" w:eastAsia="Times New Roman" w:hAnsi="Arial" w:cs="Arial"/>
          <w:sz w:val="14"/>
          <w:szCs w:val="14"/>
          <w:lang w:eastAsia="it-IT"/>
        </w:rPr>
        <w:t>consultabil</w:t>
      </w:r>
      <w:r w:rsidR="00245714" w:rsidRPr="00AD11A8">
        <w:rPr>
          <w:rFonts w:ascii="Arial" w:eastAsia="Times New Roman" w:hAnsi="Arial" w:cs="Arial"/>
          <w:sz w:val="14"/>
          <w:szCs w:val="14"/>
          <w:lang w:eastAsia="it-IT"/>
        </w:rPr>
        <w:t>i</w:t>
      </w:r>
      <w:r w:rsidR="00A91096" w:rsidRPr="00AD11A8">
        <w:rPr>
          <w:rFonts w:ascii="Arial" w:eastAsia="Times New Roman" w:hAnsi="Arial" w:cs="Arial"/>
          <w:sz w:val="14"/>
          <w:szCs w:val="14"/>
          <w:lang w:eastAsia="it-IT"/>
        </w:rPr>
        <w:t xml:space="preserve"> nella sezione regolamenti del sito</w:t>
      </w:r>
      <w:r w:rsidR="00D20F52" w:rsidRPr="00AD11A8">
        <w:rPr>
          <w:rFonts w:ascii="Arial" w:eastAsia="Times New Roman" w:hAnsi="Arial" w:cs="Arial"/>
          <w:sz w:val="14"/>
          <w:szCs w:val="14"/>
          <w:lang w:eastAsia="it-IT"/>
        </w:rPr>
        <w:t xml:space="preserve"> www.c</w:t>
      </w:r>
      <w:r w:rsidR="00A91096" w:rsidRPr="00AD11A8">
        <w:rPr>
          <w:rFonts w:ascii="Arial" w:eastAsia="Times New Roman" w:hAnsi="Arial" w:cs="Arial"/>
          <w:sz w:val="14"/>
          <w:szCs w:val="14"/>
          <w:lang w:eastAsia="it-IT"/>
        </w:rPr>
        <w:t>omune.licenza.rm.it</w:t>
      </w:r>
    </w:p>
    <w:p w:rsidR="00C46045" w:rsidRPr="008F2850" w:rsidRDefault="00C46045" w:rsidP="0040265D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it-IT"/>
        </w:rPr>
      </w:pPr>
    </w:p>
    <w:p w:rsidR="00462C9A" w:rsidRPr="0081377D" w:rsidRDefault="00462C9A" w:rsidP="00462C9A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Sono soggetti passivi IMU il proprietario di immobili, inclusi i terreni e le aree edificabili, a qualsiasi uso destinati, ivi compresi </w:t>
      </w:r>
      <w:r w:rsidR="00FD7FA0" w:rsidRPr="0081377D">
        <w:rPr>
          <w:rFonts w:ascii="Arial" w:eastAsia="Times New Roman" w:hAnsi="Arial" w:cs="Arial"/>
          <w:sz w:val="14"/>
          <w:szCs w:val="14"/>
          <w:lang w:eastAsia="it-IT"/>
        </w:rPr>
        <w:t>quelli strumentali o alla cui produzione o scambio è diretta l’attività di impresa, ovvero il titolo di diritto reale di usufrutto, uso, abitazione, enfiteusi, superficie sugli stessi.</w:t>
      </w:r>
    </w:p>
    <w:p w:rsidR="004C0551" w:rsidRPr="0081377D" w:rsidRDefault="004C0551" w:rsidP="00462C9A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sz w:val="14"/>
          <w:szCs w:val="14"/>
          <w:lang w:eastAsia="it-IT"/>
        </w:rPr>
        <w:t>Sono escluse dal pagamento:</w:t>
      </w:r>
    </w:p>
    <w:p w:rsidR="00035B34" w:rsidRPr="0081377D" w:rsidRDefault="00035B34" w:rsidP="0081377D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it-IT"/>
        </w:rPr>
      </w:pPr>
    </w:p>
    <w:p w:rsidR="00D31375" w:rsidRPr="0081377D" w:rsidRDefault="004C0551" w:rsidP="0081377D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sz w:val="14"/>
          <w:szCs w:val="14"/>
          <w:lang w:eastAsia="it-IT"/>
        </w:rPr>
        <w:t>- le abitazioni principali e pertinenze della stessa, ad ec</w:t>
      </w:r>
      <w:r w:rsidR="005D4EBD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cezione di quelle classificate </w:t>
      </w:r>
      <w:r w:rsidRPr="0081377D">
        <w:rPr>
          <w:rFonts w:ascii="Arial" w:eastAsia="Times New Roman" w:hAnsi="Arial" w:cs="Arial"/>
          <w:sz w:val="14"/>
          <w:szCs w:val="14"/>
          <w:lang w:eastAsia="it-IT"/>
        </w:rPr>
        <w:t>nelle categorie A/1, A/8 e A/9;</w:t>
      </w:r>
    </w:p>
    <w:p w:rsidR="0040265D" w:rsidRPr="0081377D" w:rsidRDefault="0040265D" w:rsidP="0081377D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it-IT"/>
        </w:rPr>
      </w:pPr>
    </w:p>
    <w:p w:rsidR="005D4EBD" w:rsidRPr="0081377D" w:rsidRDefault="0047603B" w:rsidP="0081377D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- </w:t>
      </w:r>
      <w:r w:rsidR="004C0551" w:rsidRPr="0081377D">
        <w:rPr>
          <w:rFonts w:ascii="Arial" w:eastAsia="Times New Roman" w:hAnsi="Arial" w:cs="Arial"/>
          <w:sz w:val="14"/>
          <w:szCs w:val="14"/>
          <w:lang w:eastAsia="it-IT"/>
        </w:rPr>
        <w:t>i fabbricati rurali ad uso strumentale e i terreni agricoli posseduti e condotti dai coltivatori diretti e dagli imprenditori agricoli professionali, nonché quelli ubicati nei comuni compresi nell’elenco di cui alla circolare Ministero delle Finanze n. 9 del 14/06/1993;</w:t>
      </w:r>
    </w:p>
    <w:p w:rsidR="00035B34" w:rsidRPr="0081377D" w:rsidRDefault="00035B34" w:rsidP="0081377D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it-IT"/>
        </w:rPr>
      </w:pPr>
    </w:p>
    <w:p w:rsidR="0040265D" w:rsidRPr="0081377D" w:rsidRDefault="001937D7" w:rsidP="0081377D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sz w:val="14"/>
          <w:szCs w:val="14"/>
          <w:lang w:eastAsia="it-IT"/>
        </w:rPr>
        <w:t>- è</w:t>
      </w:r>
      <w:r w:rsidR="005D4EBD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prevista la riduzione del 50% della base imponibile per</w:t>
      </w:r>
      <w:r w:rsidR="004C0551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l’unità immobiliare concessa dal soggetto passivo in comodato ai parenti in linea retta di primo grado che la utilizzano come abitazione principale</w:t>
      </w:r>
      <w:r w:rsidR="00D31375" w:rsidRPr="0081377D">
        <w:rPr>
          <w:rFonts w:ascii="Arial" w:eastAsia="Times New Roman" w:hAnsi="Arial" w:cs="Arial"/>
          <w:sz w:val="14"/>
          <w:szCs w:val="14"/>
          <w:lang w:eastAsia="it-IT"/>
        </w:rPr>
        <w:t>,</w:t>
      </w:r>
      <w:r w:rsidR="00D31375" w:rsidRPr="0081377D">
        <w:rPr>
          <w:rFonts w:ascii="Arial" w:hAnsi="Arial" w:cs="Arial"/>
          <w:sz w:val="14"/>
          <w:szCs w:val="14"/>
        </w:rPr>
        <w:t xml:space="preserve"> </w:t>
      </w:r>
      <w:r w:rsidR="005D4EBD" w:rsidRPr="0081377D">
        <w:rPr>
          <w:rFonts w:ascii="Arial" w:hAnsi="Arial" w:cs="Arial"/>
          <w:sz w:val="14"/>
          <w:szCs w:val="14"/>
        </w:rPr>
        <w:t xml:space="preserve"> </w:t>
      </w:r>
      <w:r w:rsidR="00D31375" w:rsidRPr="0081377D">
        <w:rPr>
          <w:rFonts w:ascii="Arial" w:hAnsi="Arial" w:cs="Arial"/>
          <w:sz w:val="14"/>
          <w:szCs w:val="14"/>
        </w:rPr>
        <w:t>a condizione che il contratto sia registrato e che il comodante possieda un solo immobile in Italia e risieda anagraficamente nonché dimori abitualmente nello stesso comune in cui è situato l'immobile concesso in comodato; il beneficio si applica anche nel caso in cui il comodante oltre all'immobile concesso in comodato possieda nello stesso comune un altro immobile adibito a propria abitazione principale, ad eccezione delle unità abitative classificate nelle categorie catastali A/1, A/8 e A/9</w:t>
      </w:r>
      <w:r w:rsidR="00245714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, </w:t>
      </w:r>
      <w:r w:rsidR="00BA4AA7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la suddetta agevolazione IMU per le case concesse in comodato d’uso gratuito ai parenti in linea retta di primo grado si </w:t>
      </w:r>
      <w:r w:rsidR="0040265D" w:rsidRPr="0081377D">
        <w:rPr>
          <w:rFonts w:ascii="Arial" w:eastAsia="Times New Roman" w:hAnsi="Arial" w:cs="Arial"/>
          <w:sz w:val="14"/>
          <w:szCs w:val="14"/>
          <w:lang w:eastAsia="it-IT"/>
        </w:rPr>
        <w:t>estende, in caso di morte del comodatario, al coniuge di quest’ultimo, in presenza di figli minori.</w:t>
      </w:r>
    </w:p>
    <w:p w:rsidR="0040265D" w:rsidRPr="0081377D" w:rsidRDefault="0040265D" w:rsidP="0040265D">
      <w:pPr>
        <w:spacing w:after="0" w:line="240" w:lineRule="auto"/>
        <w:jc w:val="both"/>
        <w:rPr>
          <w:rFonts w:ascii="Arial" w:eastAsia="Times New Roman" w:hAnsi="Arial" w:cs="Arial"/>
          <w:b/>
          <w:sz w:val="8"/>
          <w:szCs w:val="8"/>
          <w:lang w:eastAsia="it-IT"/>
        </w:rPr>
      </w:pPr>
    </w:p>
    <w:p w:rsidR="004C0551" w:rsidRPr="0081377D" w:rsidRDefault="004C0551" w:rsidP="00462C9A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b/>
          <w:sz w:val="14"/>
          <w:szCs w:val="14"/>
          <w:lang w:eastAsia="it-IT"/>
        </w:rPr>
        <w:t>ALIQUOTE E RATE DI VERSAMENTO</w:t>
      </w:r>
    </w:p>
    <w:p w:rsidR="004C0551" w:rsidRPr="0081377D" w:rsidRDefault="009E3F57" w:rsidP="00462C9A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sz w:val="14"/>
          <w:szCs w:val="14"/>
          <w:lang w:eastAsia="it-IT"/>
        </w:rPr>
        <w:t>Il pagamento IMU va</w:t>
      </w:r>
      <w:r w:rsidR="004C0551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effettuato in due rate:</w:t>
      </w:r>
    </w:p>
    <w:p w:rsidR="004C0551" w:rsidRPr="0081377D" w:rsidRDefault="004C0551" w:rsidP="009140F9">
      <w:pPr>
        <w:pStyle w:val="Paragrafoelenco"/>
        <w:numPr>
          <w:ilvl w:val="0"/>
          <w:numId w:val="9"/>
        </w:num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sz w:val="14"/>
          <w:szCs w:val="14"/>
          <w:lang w:eastAsia="it-IT"/>
        </w:rPr>
        <w:t>prima rata, 50% entro il 1</w:t>
      </w:r>
      <w:r w:rsidR="000E0D26" w:rsidRPr="0081377D">
        <w:rPr>
          <w:rFonts w:ascii="Arial" w:eastAsia="Times New Roman" w:hAnsi="Arial" w:cs="Arial"/>
          <w:sz w:val="14"/>
          <w:szCs w:val="14"/>
          <w:lang w:eastAsia="it-IT"/>
        </w:rPr>
        <w:t>6</w:t>
      </w:r>
      <w:r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giugno</w:t>
      </w:r>
      <w:r w:rsidR="00575D60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2020</w:t>
      </w:r>
    </w:p>
    <w:p w:rsidR="004C0551" w:rsidRPr="0081377D" w:rsidRDefault="009140F9" w:rsidP="009140F9">
      <w:pPr>
        <w:pStyle w:val="Paragrafoelenco"/>
        <w:numPr>
          <w:ilvl w:val="0"/>
          <w:numId w:val="9"/>
        </w:num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sz w:val="14"/>
          <w:szCs w:val="14"/>
          <w:lang w:eastAsia="it-IT"/>
        </w:rPr>
        <w:t>seconda rata, entro il 1</w:t>
      </w:r>
      <w:r w:rsidR="000E0D26" w:rsidRPr="0081377D">
        <w:rPr>
          <w:rFonts w:ascii="Arial" w:eastAsia="Times New Roman" w:hAnsi="Arial" w:cs="Arial"/>
          <w:sz w:val="14"/>
          <w:szCs w:val="14"/>
          <w:lang w:eastAsia="it-IT"/>
        </w:rPr>
        <w:t>6</w:t>
      </w:r>
      <w:r w:rsidR="004C0551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dicembre</w:t>
      </w:r>
      <w:r w:rsidR="00575D60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2020</w:t>
      </w:r>
    </w:p>
    <w:p w:rsidR="00AD11A8" w:rsidRDefault="00AD11A8" w:rsidP="00462C9A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</w:p>
    <w:p w:rsidR="00A50CF1" w:rsidRPr="0081377D" w:rsidRDefault="00D31375" w:rsidP="00462C9A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sz w:val="14"/>
          <w:szCs w:val="14"/>
          <w:lang w:eastAsia="it-IT"/>
        </w:rPr>
        <w:t>I</w:t>
      </w:r>
      <w:r w:rsidR="00A50CF1" w:rsidRPr="0081377D">
        <w:rPr>
          <w:rFonts w:ascii="Arial" w:eastAsia="Times New Roman" w:hAnsi="Arial" w:cs="Arial"/>
          <w:sz w:val="14"/>
          <w:szCs w:val="14"/>
          <w:lang w:eastAsia="it-IT"/>
        </w:rPr>
        <w:t>l calcolo dell’imposta IMU per la rata di acconto dovrà essere effettuato sulle seguenti aliquote: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207"/>
        <w:gridCol w:w="571"/>
      </w:tblGrid>
      <w:tr w:rsidR="003711BC" w:rsidRPr="0081377D" w:rsidTr="0081377D">
        <w:trPr>
          <w:trHeight w:val="484"/>
        </w:trPr>
        <w:tc>
          <w:tcPr>
            <w:tcW w:w="4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1BC" w:rsidRPr="0081377D" w:rsidRDefault="003711BC" w:rsidP="0081377D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81377D">
              <w:rPr>
                <w:rFonts w:ascii="Arial" w:hAnsi="Arial" w:cs="Arial"/>
                <w:sz w:val="14"/>
                <w:szCs w:val="14"/>
                <w:lang w:eastAsia="it-IT"/>
              </w:rPr>
              <w:t>Abitazione principale classificata nelle categorie catastali A/1, A/8 e A/9 e relative pertinenze, riconosciute tali solo nella misura massima di un'unità per ciascuna categoria C/2, C/6 e C/7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1BC" w:rsidRPr="0081377D" w:rsidRDefault="003711BC" w:rsidP="0081377D">
            <w:pPr>
              <w:pStyle w:val="NormaleWeb"/>
              <w:snapToGrid w:val="0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9280E" w:rsidRPr="0081377D" w:rsidRDefault="00F9280E" w:rsidP="0081377D">
            <w:pPr>
              <w:pStyle w:val="NormaleWeb"/>
              <w:snapToGrid w:val="0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711BC" w:rsidRPr="0081377D" w:rsidRDefault="003711BC" w:rsidP="0081377D">
            <w:pPr>
              <w:pStyle w:val="NormaleWeb"/>
              <w:snapToGrid w:val="0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377D">
              <w:rPr>
                <w:rFonts w:ascii="Arial" w:hAnsi="Arial" w:cs="Arial"/>
                <w:sz w:val="14"/>
                <w:szCs w:val="14"/>
              </w:rPr>
              <w:t>0,4  %</w:t>
            </w:r>
          </w:p>
        </w:tc>
      </w:tr>
      <w:tr w:rsidR="003711BC" w:rsidRPr="0081377D" w:rsidTr="0081377D">
        <w:trPr>
          <w:trHeight w:val="484"/>
        </w:trPr>
        <w:tc>
          <w:tcPr>
            <w:tcW w:w="4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1BC" w:rsidRPr="0081377D" w:rsidRDefault="003711BC" w:rsidP="0081377D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81377D">
              <w:rPr>
                <w:rFonts w:ascii="Arial" w:hAnsi="Arial" w:cs="Arial"/>
                <w:sz w:val="14"/>
                <w:szCs w:val="14"/>
                <w:lang w:eastAsia="it-IT"/>
              </w:rPr>
              <w:t>Detrazione per abitazione principale classificata nelle categorie catastali A/1, A/8 e A/9 e relative pertinenze, riconosciute tali solo nella misura massima di un'unità per ciascuna categoria C/2, C/6 e C/7, (art. 13 c. 10 del D.L. n. 201/2011 – L. 214/2011)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80E" w:rsidRPr="0081377D" w:rsidRDefault="00F9280E" w:rsidP="0081377D">
            <w:pPr>
              <w:pStyle w:val="NormaleWeb"/>
              <w:snapToGrid w:val="0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711BC" w:rsidRPr="0081377D" w:rsidRDefault="003711BC" w:rsidP="0081377D">
            <w:pPr>
              <w:pStyle w:val="NormaleWeb"/>
              <w:snapToGrid w:val="0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377D">
              <w:rPr>
                <w:rFonts w:ascii="Arial" w:hAnsi="Arial" w:cs="Arial"/>
                <w:sz w:val="14"/>
                <w:szCs w:val="14"/>
              </w:rPr>
              <w:t>200,00</w:t>
            </w:r>
          </w:p>
        </w:tc>
      </w:tr>
      <w:tr w:rsidR="003711BC" w:rsidRPr="0081377D" w:rsidTr="0081377D">
        <w:trPr>
          <w:trHeight w:val="484"/>
        </w:trPr>
        <w:tc>
          <w:tcPr>
            <w:tcW w:w="4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1BC" w:rsidRPr="0081377D" w:rsidRDefault="003711BC" w:rsidP="0081377D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81377D">
              <w:rPr>
                <w:rFonts w:ascii="Arial" w:hAnsi="Arial" w:cs="Arial"/>
                <w:sz w:val="14"/>
                <w:szCs w:val="14"/>
                <w:lang w:eastAsia="it-IT"/>
              </w:rPr>
              <w:t>Altri immobili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80E" w:rsidRPr="0081377D" w:rsidRDefault="00F9280E" w:rsidP="0081377D">
            <w:pPr>
              <w:pStyle w:val="NormaleWeb"/>
              <w:snapToGrid w:val="0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711BC" w:rsidRPr="0081377D" w:rsidRDefault="003711BC" w:rsidP="0081377D">
            <w:pPr>
              <w:pStyle w:val="NormaleWeb"/>
              <w:snapToGrid w:val="0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377D">
              <w:rPr>
                <w:rFonts w:ascii="Arial" w:hAnsi="Arial" w:cs="Arial"/>
                <w:sz w:val="14"/>
                <w:szCs w:val="14"/>
              </w:rPr>
              <w:t>1,06 %</w:t>
            </w:r>
          </w:p>
        </w:tc>
      </w:tr>
      <w:tr w:rsidR="003711BC" w:rsidRPr="0081377D" w:rsidTr="0081377D">
        <w:trPr>
          <w:trHeight w:val="484"/>
        </w:trPr>
        <w:tc>
          <w:tcPr>
            <w:tcW w:w="4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1BC" w:rsidRPr="0081377D" w:rsidRDefault="003711BC" w:rsidP="0081377D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81377D">
              <w:rPr>
                <w:rFonts w:ascii="Arial" w:hAnsi="Arial" w:cs="Arial"/>
                <w:sz w:val="14"/>
                <w:szCs w:val="14"/>
                <w:lang w:eastAsia="it-IT"/>
              </w:rPr>
              <w:t>Aree edificabili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80E" w:rsidRPr="0081377D" w:rsidRDefault="00F9280E" w:rsidP="0081377D">
            <w:pPr>
              <w:pStyle w:val="NormaleWeb"/>
              <w:snapToGrid w:val="0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711BC" w:rsidRPr="0081377D" w:rsidRDefault="003711BC" w:rsidP="0081377D">
            <w:pPr>
              <w:pStyle w:val="NormaleWeb"/>
              <w:snapToGrid w:val="0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377D">
              <w:rPr>
                <w:rFonts w:ascii="Arial" w:hAnsi="Arial" w:cs="Arial"/>
                <w:sz w:val="14"/>
                <w:szCs w:val="14"/>
              </w:rPr>
              <w:t>1,06 %</w:t>
            </w:r>
          </w:p>
        </w:tc>
      </w:tr>
    </w:tbl>
    <w:p w:rsidR="00D31375" w:rsidRPr="0081377D" w:rsidRDefault="00A50CF1" w:rsidP="0081377D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b/>
          <w:sz w:val="14"/>
          <w:szCs w:val="14"/>
          <w:lang w:eastAsia="it-IT"/>
        </w:rPr>
        <w:t>Codice catastale Comune di Licenza E576</w:t>
      </w:r>
      <w:r w:rsidR="00D31375" w:rsidRPr="0081377D">
        <w:rPr>
          <w:rFonts w:ascii="Arial" w:eastAsia="Times New Roman" w:hAnsi="Arial" w:cs="Arial"/>
          <w:b/>
          <w:sz w:val="14"/>
          <w:szCs w:val="14"/>
          <w:lang w:eastAsia="it-IT"/>
        </w:rPr>
        <w:t xml:space="preserve"> </w:t>
      </w:r>
    </w:p>
    <w:p w:rsidR="00A37420" w:rsidRPr="0081377D" w:rsidRDefault="00A50CF1" w:rsidP="0081377D">
      <w:pPr>
        <w:tabs>
          <w:tab w:val="left" w:pos="420"/>
          <w:tab w:val="center" w:pos="4819"/>
        </w:tabs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81377D">
        <w:rPr>
          <w:rStyle w:val="Enfasigrassetto"/>
          <w:rFonts w:ascii="Arial" w:eastAsia="Calibri" w:hAnsi="Arial" w:cs="Arial"/>
          <w:sz w:val="14"/>
          <w:szCs w:val="14"/>
        </w:rPr>
        <w:t>I codici tributo</w:t>
      </w:r>
      <w:r w:rsidRPr="0081377D">
        <w:rPr>
          <w:rStyle w:val="Enfasigrassetto"/>
          <w:rFonts w:ascii="Arial" w:hAnsi="Arial" w:cs="Arial"/>
          <w:sz w:val="14"/>
          <w:szCs w:val="14"/>
        </w:rPr>
        <w:t xml:space="preserve"> IMU</w:t>
      </w:r>
      <w:r w:rsidRPr="0081377D">
        <w:rPr>
          <w:rStyle w:val="Enfasigrassetto"/>
          <w:rFonts w:ascii="Arial" w:eastAsia="Calibri" w:hAnsi="Arial" w:cs="Arial"/>
          <w:sz w:val="14"/>
          <w:szCs w:val="14"/>
        </w:rPr>
        <w:t>,</w:t>
      </w:r>
      <w:r w:rsidRPr="0081377D">
        <w:rPr>
          <w:rFonts w:ascii="Arial" w:eastAsia="Calibri" w:hAnsi="Arial" w:cs="Arial"/>
          <w:sz w:val="14"/>
          <w:szCs w:val="14"/>
        </w:rPr>
        <w:t xml:space="preserve"> da utilizzare per la compilaz</w:t>
      </w:r>
      <w:r w:rsidR="00D31375" w:rsidRPr="0081377D">
        <w:rPr>
          <w:rFonts w:ascii="Arial" w:hAnsi="Arial" w:cs="Arial"/>
          <w:sz w:val="14"/>
          <w:szCs w:val="14"/>
        </w:rPr>
        <w:t>i</w:t>
      </w:r>
      <w:r w:rsidRPr="0081377D">
        <w:rPr>
          <w:rFonts w:ascii="Arial" w:eastAsia="Calibri" w:hAnsi="Arial" w:cs="Arial"/>
          <w:sz w:val="14"/>
          <w:szCs w:val="14"/>
        </w:rPr>
        <w:t>one del modello F24 sono i seguenti:</w:t>
      </w:r>
    </w:p>
    <w:p w:rsidR="00D31375" w:rsidRPr="0081377D" w:rsidRDefault="00D31375" w:rsidP="0081377D">
      <w:pPr>
        <w:pStyle w:val="Paragrafoelenco"/>
        <w:numPr>
          <w:ilvl w:val="0"/>
          <w:numId w:val="11"/>
        </w:numPr>
        <w:tabs>
          <w:tab w:val="left" w:pos="420"/>
          <w:tab w:val="center" w:pos="4819"/>
        </w:tabs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  <w:r w:rsidRPr="0081377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3912</w:t>
      </w:r>
      <w:r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abitazione principale (cat. catastali A/1, A/8, A/9)  e relative pertinenze</w:t>
      </w:r>
    </w:p>
    <w:p w:rsidR="00F9280E" w:rsidRPr="0081377D" w:rsidRDefault="00D31375" w:rsidP="0081377D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3916</w:t>
      </w:r>
      <w:r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aree fabbricabili (destinatario il Comune)</w:t>
      </w:r>
    </w:p>
    <w:p w:rsidR="0081377D" w:rsidRDefault="00D31375" w:rsidP="0081377D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b/>
          <w:sz w:val="14"/>
          <w:szCs w:val="14"/>
          <w:lang w:eastAsia="it-IT"/>
        </w:rPr>
      </w:pPr>
      <w:r w:rsidRPr="0081377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3918</w:t>
      </w:r>
      <w:r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altri fabbricati (destinatario il Comune)</w:t>
      </w:r>
      <w:r w:rsidR="004E74A2" w:rsidRPr="0081377D">
        <w:rPr>
          <w:rFonts w:ascii="Arial" w:eastAsia="Times New Roman" w:hAnsi="Arial" w:cs="Arial"/>
          <w:sz w:val="14"/>
          <w:szCs w:val="14"/>
          <w:lang w:eastAsia="it-IT"/>
        </w:rPr>
        <w:tab/>
      </w:r>
      <w:r w:rsidR="00F9280E" w:rsidRPr="0081377D">
        <w:rPr>
          <w:rFonts w:ascii="Arial" w:eastAsia="Times New Roman" w:hAnsi="Arial" w:cs="Arial"/>
          <w:sz w:val="14"/>
          <w:szCs w:val="14"/>
          <w:lang w:eastAsia="it-IT"/>
        </w:rPr>
        <w:t xml:space="preserve">               </w:t>
      </w:r>
    </w:p>
    <w:p w:rsidR="00AD11A8" w:rsidRDefault="00AD11A8" w:rsidP="00AD11A8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:rsidR="0081377D" w:rsidRPr="00AD11A8" w:rsidRDefault="0081377D" w:rsidP="00AD11A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8F2850">
        <w:rPr>
          <w:rFonts w:ascii="Arial" w:eastAsia="Times New Roman" w:hAnsi="Arial" w:cs="Arial"/>
          <w:b/>
          <w:bCs/>
          <w:sz w:val="14"/>
          <w:szCs w:val="14"/>
          <w:lang w:eastAsia="it-IT"/>
        </w:rPr>
        <w:t xml:space="preserve">Saldo Imu, </w:t>
      </w:r>
      <w:r w:rsidRPr="00AD11A8">
        <w:rPr>
          <w:rFonts w:ascii="Arial" w:eastAsia="Times New Roman" w:hAnsi="Arial" w:cs="Arial"/>
          <w:bCs/>
          <w:sz w:val="14"/>
          <w:szCs w:val="14"/>
          <w:lang w:eastAsia="it-IT"/>
        </w:rPr>
        <w:t xml:space="preserve">esoneri previsti dal </w:t>
      </w:r>
      <w:r w:rsidRPr="00AD11A8">
        <w:rPr>
          <w:rFonts w:ascii="Arial" w:eastAsia="Times New Roman" w:hAnsi="Arial" w:cs="Arial"/>
          <w:sz w:val="14"/>
          <w:szCs w:val="14"/>
          <w:lang w:eastAsia="it-IT"/>
        </w:rPr>
        <w:t>decreto</w:t>
      </w:r>
      <w:r w:rsidRPr="008F2850">
        <w:rPr>
          <w:rFonts w:ascii="Arial" w:eastAsia="Times New Roman" w:hAnsi="Arial" w:cs="Arial"/>
          <w:sz w:val="14"/>
          <w:szCs w:val="14"/>
          <w:lang w:eastAsia="it-IT"/>
        </w:rPr>
        <w:t xml:space="preserve"> Agosto (art. 78 D.L. n. 104/2020), per gli  immobili:</w:t>
      </w:r>
      <w:r w:rsidR="00AD11A8"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r w:rsidRPr="00AD11A8">
        <w:rPr>
          <w:rFonts w:ascii="Arial" w:eastAsia="Times New Roman" w:hAnsi="Arial" w:cs="Arial"/>
          <w:sz w:val="14"/>
          <w:szCs w:val="14"/>
          <w:lang w:eastAsia="it-IT"/>
        </w:rPr>
        <w:t>adibiti a stabilimenti balneari marittimi, lacuali e fluviali, nonché immobili degli stabilimenti termali;rientranti nella categoria catastale D/2 (alberghi e pensioni con fine di lucro) e relative pertinenze, quelli degli agriturismi, dei villaggi turistici, degli ostelli della gioventù, dei rifugi di montagna, delle colonie marine e montane, degli affittacamere per brevi soggiorni, delle case e appartamenti per vacanze, dei bed &amp; breakfast, dei residence e dei campeggi; da segnalare che, con il decreto Agosto, è stato disposto che l’esenzione per le pertinenze, vale anche per la prima rata (nel decreto Rilancio ciò non era stato previsto);</w:t>
      </w:r>
      <w:r w:rsidR="00AD11A8" w:rsidRPr="00AD11A8">
        <w:rPr>
          <w:rFonts w:ascii="Arial" w:eastAsia="Times New Roman" w:hAnsi="Arial" w:cs="Arial"/>
          <w:sz w:val="14"/>
          <w:szCs w:val="14"/>
          <w:lang w:eastAsia="it-IT"/>
        </w:rPr>
        <w:t xml:space="preserve">  </w:t>
      </w:r>
      <w:r w:rsidRPr="00AD11A8">
        <w:rPr>
          <w:rFonts w:ascii="Arial" w:eastAsia="Times New Roman" w:hAnsi="Arial" w:cs="Arial"/>
          <w:sz w:val="14"/>
          <w:szCs w:val="14"/>
          <w:lang w:eastAsia="it-IT"/>
        </w:rPr>
        <w:t>rientranti nella categoria catastale D in uso da parte di imprese esercenti attività di allestimenti di strutture espositive nell’ambito di eventi fieristici o manifestazioni;</w:t>
      </w:r>
      <w:r w:rsidR="00AD11A8" w:rsidRPr="00AD11A8"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r w:rsidRPr="00AD11A8">
        <w:rPr>
          <w:rFonts w:ascii="Arial" w:eastAsia="Times New Roman" w:hAnsi="Arial" w:cs="Arial"/>
          <w:sz w:val="14"/>
          <w:szCs w:val="14"/>
          <w:lang w:eastAsia="it-IT"/>
        </w:rPr>
        <w:t>immobili destinati a spettacoli cinematografici, teatri e sale per concerti e spettacoli;</w:t>
      </w:r>
      <w:r w:rsidR="00AD11A8" w:rsidRPr="00AD11A8"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r w:rsidRPr="00AD11A8">
        <w:rPr>
          <w:rFonts w:ascii="Arial" w:eastAsia="Times New Roman" w:hAnsi="Arial" w:cs="Arial"/>
          <w:sz w:val="14"/>
          <w:szCs w:val="14"/>
          <w:lang w:eastAsia="it-IT"/>
        </w:rPr>
        <w:t>discoteche, sale da ballo, night-club e simili.</w:t>
      </w:r>
      <w:r w:rsidR="00AD11A8" w:rsidRPr="00AD11A8">
        <w:rPr>
          <w:rFonts w:ascii="Arial" w:eastAsia="Times New Roman" w:hAnsi="Arial" w:cs="Arial"/>
          <w:sz w:val="14"/>
          <w:szCs w:val="14"/>
          <w:lang w:eastAsia="it-IT"/>
        </w:rPr>
        <w:t xml:space="preserve">  </w:t>
      </w:r>
    </w:p>
    <w:p w:rsidR="008F2850" w:rsidRPr="008F2850" w:rsidRDefault="008F2850" w:rsidP="008F2850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it-IT"/>
        </w:rPr>
      </w:pPr>
    </w:p>
    <w:p w:rsidR="0081377D" w:rsidRPr="008F2850" w:rsidRDefault="0081377D" w:rsidP="0081377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8F2850">
        <w:rPr>
          <w:rFonts w:ascii="Arial" w:eastAsia="Times New Roman" w:hAnsi="Arial" w:cs="Arial"/>
          <w:sz w:val="14"/>
          <w:szCs w:val="14"/>
          <w:lang w:eastAsia="it-IT"/>
        </w:rPr>
        <w:t xml:space="preserve">La condizione è che i relativi </w:t>
      </w:r>
      <w:r w:rsidRPr="00AD11A8">
        <w:rPr>
          <w:rFonts w:ascii="Arial" w:eastAsia="Times New Roman" w:hAnsi="Arial" w:cs="Arial"/>
          <w:bCs/>
          <w:sz w:val="14"/>
          <w:szCs w:val="14"/>
          <w:lang w:eastAsia="it-IT"/>
        </w:rPr>
        <w:t>proprietari</w:t>
      </w:r>
      <w:r w:rsidRPr="00AD11A8">
        <w:rPr>
          <w:rFonts w:ascii="Arial" w:eastAsia="Times New Roman" w:hAnsi="Arial" w:cs="Arial"/>
          <w:sz w:val="14"/>
          <w:szCs w:val="14"/>
          <w:lang w:eastAsia="it-IT"/>
        </w:rPr>
        <w:t> siano </w:t>
      </w:r>
      <w:r w:rsidRPr="00AD11A8">
        <w:rPr>
          <w:rFonts w:ascii="Arial" w:eastAsia="Times New Roman" w:hAnsi="Arial" w:cs="Arial"/>
          <w:bCs/>
          <w:sz w:val="14"/>
          <w:szCs w:val="14"/>
          <w:lang w:eastAsia="it-IT"/>
        </w:rPr>
        <w:t>anche gestori</w:t>
      </w:r>
      <w:r w:rsidRPr="00AD11A8">
        <w:rPr>
          <w:rFonts w:ascii="Arial" w:eastAsia="Times New Roman" w:hAnsi="Arial" w:cs="Arial"/>
          <w:sz w:val="14"/>
          <w:szCs w:val="14"/>
          <w:lang w:eastAsia="it-IT"/>
        </w:rPr>
        <w:t> delle attività ivi esercitate (fanno solamente eccezione gli immobili adibiti a stabilimenti balneari marittimi, lacuali e fluviali, nonché immobili degli stabilimenti</w:t>
      </w:r>
      <w:r w:rsidRPr="008F2850">
        <w:rPr>
          <w:rFonts w:ascii="Arial" w:eastAsia="Times New Roman" w:hAnsi="Arial" w:cs="Arial"/>
          <w:sz w:val="14"/>
          <w:szCs w:val="14"/>
          <w:lang w:eastAsia="it-IT"/>
        </w:rPr>
        <w:t xml:space="preserve"> termali).</w:t>
      </w:r>
    </w:p>
    <w:p w:rsidR="00AD11A8" w:rsidRDefault="00AD11A8" w:rsidP="008F2850">
      <w:pPr>
        <w:spacing w:after="0" w:line="240" w:lineRule="auto"/>
        <w:rPr>
          <w:rFonts w:ascii="Arial" w:eastAsia="Times New Roman" w:hAnsi="Arial" w:cs="Arial"/>
          <w:bCs/>
          <w:sz w:val="14"/>
          <w:szCs w:val="14"/>
          <w:lang w:eastAsia="it-IT"/>
        </w:rPr>
      </w:pPr>
    </w:p>
    <w:p w:rsidR="0081377D" w:rsidRPr="00AD11A8" w:rsidRDefault="008F2850" w:rsidP="00AD11A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AD11A8">
        <w:rPr>
          <w:rFonts w:ascii="Arial" w:eastAsia="Times New Roman" w:hAnsi="Arial" w:cs="Arial"/>
          <w:bCs/>
          <w:sz w:val="14"/>
          <w:szCs w:val="14"/>
          <w:lang w:eastAsia="it-IT"/>
        </w:rPr>
        <w:t xml:space="preserve">Inoltre, ai sensi del dpcm del 24 ottobre 2020 è previsto l’esonero anche per </w:t>
      </w:r>
      <w:r w:rsidR="0081377D" w:rsidRPr="00AD11A8">
        <w:rPr>
          <w:rFonts w:ascii="Arial" w:eastAsia="Times New Roman" w:hAnsi="Arial" w:cs="Arial"/>
          <w:sz w:val="14"/>
          <w:szCs w:val="14"/>
          <w:lang w:eastAsia="it-IT"/>
        </w:rPr>
        <w:t>gli imm</w:t>
      </w:r>
      <w:r w:rsidR="0081377D" w:rsidRPr="00AD11A8">
        <w:rPr>
          <w:rFonts w:ascii="Arial" w:eastAsia="Times New Roman" w:hAnsi="Arial" w:cs="Arial"/>
          <w:b/>
          <w:sz w:val="14"/>
          <w:szCs w:val="14"/>
          <w:lang w:eastAsia="it-IT"/>
        </w:rPr>
        <w:t>o</w:t>
      </w:r>
      <w:r w:rsidR="0081377D" w:rsidRPr="00AD11A8">
        <w:rPr>
          <w:rFonts w:ascii="Arial" w:eastAsia="Times New Roman" w:hAnsi="Arial" w:cs="Arial"/>
          <w:sz w:val="14"/>
          <w:szCs w:val="14"/>
          <w:lang w:eastAsia="it-IT"/>
        </w:rPr>
        <w:t xml:space="preserve">bili </w:t>
      </w:r>
      <w:r w:rsidRPr="00AD11A8">
        <w:rPr>
          <w:rFonts w:ascii="Arial" w:eastAsia="Times New Roman" w:hAnsi="Arial" w:cs="Arial"/>
          <w:sz w:val="14"/>
          <w:szCs w:val="14"/>
          <w:lang w:eastAsia="it-IT"/>
        </w:rPr>
        <w:t xml:space="preserve">e le relative pertinenze </w:t>
      </w:r>
      <w:r w:rsidR="0081377D" w:rsidRPr="00AD11A8">
        <w:rPr>
          <w:rFonts w:ascii="Arial" w:eastAsia="Times New Roman" w:hAnsi="Arial" w:cs="Arial"/>
          <w:sz w:val="14"/>
          <w:szCs w:val="14"/>
          <w:lang w:eastAsia="it-IT"/>
        </w:rPr>
        <w:t>in cui si svolgono</w:t>
      </w:r>
      <w:r w:rsidRPr="00AD11A8">
        <w:rPr>
          <w:rFonts w:ascii="Arial" w:eastAsia="Times New Roman" w:hAnsi="Arial" w:cs="Arial"/>
          <w:sz w:val="14"/>
          <w:szCs w:val="14"/>
          <w:lang w:eastAsia="it-IT"/>
        </w:rPr>
        <w:t xml:space="preserve"> altre </w:t>
      </w:r>
      <w:r w:rsidR="0081377D" w:rsidRPr="00AD11A8">
        <w:rPr>
          <w:rFonts w:ascii="Arial" w:eastAsia="Times New Roman" w:hAnsi="Arial" w:cs="Arial"/>
          <w:sz w:val="14"/>
          <w:szCs w:val="14"/>
          <w:lang w:eastAsia="it-IT"/>
        </w:rPr>
        <w:t xml:space="preserve"> attività imprenditoriali</w:t>
      </w:r>
      <w:r w:rsidR="009265F0"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r w:rsidRPr="00AD11A8"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r w:rsidR="00AD11A8" w:rsidRPr="00AD11A8">
        <w:rPr>
          <w:rFonts w:ascii="Arial" w:eastAsia="Times New Roman" w:hAnsi="Arial" w:cs="Arial"/>
          <w:sz w:val="14"/>
          <w:szCs w:val="14"/>
          <w:lang w:eastAsia="it-IT"/>
        </w:rPr>
        <w:t>sospese.</w:t>
      </w:r>
    </w:p>
    <w:p w:rsidR="0081377D" w:rsidRDefault="00F9280E" w:rsidP="0081377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it-IT"/>
        </w:rPr>
      </w:pPr>
      <w:r w:rsidRPr="00F9280E">
        <w:rPr>
          <w:rFonts w:ascii="Arial" w:eastAsia="Times New Roman" w:hAnsi="Arial" w:cs="Arial"/>
          <w:sz w:val="16"/>
          <w:szCs w:val="16"/>
          <w:lang w:eastAsia="it-IT"/>
        </w:rPr>
        <w:t xml:space="preserve">                          </w:t>
      </w:r>
    </w:p>
    <w:p w:rsidR="00F9280E" w:rsidRDefault="00F9280E" w:rsidP="0081377D">
      <w:pPr>
        <w:spacing w:after="0" w:line="240" w:lineRule="auto"/>
        <w:jc w:val="right"/>
        <w:rPr>
          <w:rFonts w:ascii="Arial" w:eastAsia="Times New Roman" w:hAnsi="Arial" w:cs="Arial"/>
          <w:b/>
          <w:sz w:val="17"/>
          <w:szCs w:val="17"/>
          <w:lang w:eastAsia="it-IT"/>
        </w:rPr>
      </w:pPr>
      <w:r w:rsidRPr="00F9280E">
        <w:rPr>
          <w:rFonts w:ascii="Arial" w:eastAsia="Times New Roman" w:hAnsi="Arial" w:cs="Arial"/>
          <w:sz w:val="16"/>
          <w:szCs w:val="16"/>
          <w:lang w:eastAsia="it-IT"/>
        </w:rPr>
        <w:t xml:space="preserve">     </w:t>
      </w:r>
      <w:r w:rsidRPr="00F9280E">
        <w:rPr>
          <w:rFonts w:ascii="Arial" w:eastAsia="Times New Roman" w:hAnsi="Arial" w:cs="Arial"/>
          <w:b/>
          <w:sz w:val="16"/>
          <w:szCs w:val="16"/>
          <w:lang w:eastAsia="it-IT"/>
        </w:rPr>
        <w:t>I</w:t>
      </w:r>
      <w:r w:rsidR="00F81E56" w:rsidRPr="00F9280E">
        <w:rPr>
          <w:rFonts w:ascii="Arial" w:eastAsia="Times New Roman" w:hAnsi="Arial" w:cs="Arial"/>
          <w:b/>
          <w:sz w:val="17"/>
          <w:szCs w:val="17"/>
          <w:lang w:eastAsia="it-IT"/>
        </w:rPr>
        <w:t>L FUNZIONARIO RESPONSABILE IM</w:t>
      </w:r>
      <w:r w:rsidRPr="00F9280E">
        <w:rPr>
          <w:rFonts w:ascii="Arial" w:eastAsia="Times New Roman" w:hAnsi="Arial" w:cs="Arial"/>
          <w:b/>
          <w:sz w:val="17"/>
          <w:szCs w:val="17"/>
          <w:lang w:eastAsia="it-IT"/>
        </w:rPr>
        <w:t>U</w:t>
      </w:r>
    </w:p>
    <w:p w:rsidR="00D31375" w:rsidRPr="00F9280E" w:rsidRDefault="009E3F57" w:rsidP="0081377D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7"/>
          <w:szCs w:val="17"/>
          <w:lang w:eastAsia="it-IT"/>
        </w:rPr>
      </w:pPr>
      <w:r w:rsidRPr="00F9280E">
        <w:rPr>
          <w:rFonts w:ascii="Arial" w:eastAsia="Times New Roman" w:hAnsi="Arial" w:cs="Arial"/>
          <w:b/>
          <w:i/>
          <w:sz w:val="17"/>
          <w:szCs w:val="17"/>
          <w:lang w:eastAsia="it-IT"/>
        </w:rPr>
        <w:t xml:space="preserve">f.to </w:t>
      </w:r>
      <w:r w:rsidR="00D31375" w:rsidRPr="00F9280E">
        <w:rPr>
          <w:rFonts w:ascii="Arial" w:eastAsia="Times New Roman" w:hAnsi="Arial" w:cs="Arial"/>
          <w:b/>
          <w:i/>
          <w:sz w:val="17"/>
          <w:szCs w:val="17"/>
          <w:lang w:eastAsia="it-IT"/>
        </w:rPr>
        <w:t>Arianna Centroni</w:t>
      </w:r>
    </w:p>
    <w:p w:rsidR="00C01BB7" w:rsidRDefault="00C01BB7" w:rsidP="00A37420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i/>
          <w:sz w:val="17"/>
          <w:szCs w:val="17"/>
          <w:lang w:eastAsia="it-IT"/>
        </w:rPr>
      </w:pPr>
    </w:p>
    <w:sectPr w:rsidR="00C01BB7" w:rsidSect="008B001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1C3" w:rsidRDefault="009C71C3" w:rsidP="00243275">
      <w:pPr>
        <w:spacing w:after="0" w:line="240" w:lineRule="auto"/>
      </w:pPr>
      <w:r>
        <w:separator/>
      </w:r>
    </w:p>
  </w:endnote>
  <w:endnote w:type="continuationSeparator" w:id="1">
    <w:p w:rsidR="009C71C3" w:rsidRDefault="009C71C3" w:rsidP="0024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9C" w:rsidRDefault="00EA0D9C" w:rsidP="00F156DE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e-mail: </w:t>
    </w:r>
    <w:hyperlink r:id="rId1" w:history="1">
      <w:r w:rsidR="00F156DE" w:rsidRPr="00D928EE">
        <w:rPr>
          <w:rStyle w:val="Collegamentoipertestuale"/>
          <w:rFonts w:asciiTheme="majorHAnsi" w:hAnsiTheme="majorHAnsi"/>
        </w:rPr>
        <w:t>polizialocale.tributi.licenza@legalmail.it</w:t>
      </w:r>
    </w:hyperlink>
  </w:p>
  <w:p w:rsidR="00F156DE" w:rsidRDefault="00F156DE" w:rsidP="00F156DE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F156DE" w:rsidRDefault="00F156DE" w:rsidP="00F156DE">
    <w:pPr>
      <w:pStyle w:val="Pidipagina"/>
      <w:pBdr>
        <w:top w:val="thinThickSmallGap" w:sz="24" w:space="1" w:color="622423" w:themeColor="accent2" w:themeShade="7F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1C3" w:rsidRDefault="009C71C3" w:rsidP="00243275">
      <w:pPr>
        <w:spacing w:after="0" w:line="240" w:lineRule="auto"/>
      </w:pPr>
      <w:r>
        <w:separator/>
      </w:r>
    </w:p>
  </w:footnote>
  <w:footnote w:type="continuationSeparator" w:id="1">
    <w:p w:rsidR="009C71C3" w:rsidRDefault="009C71C3" w:rsidP="0024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9C" w:rsidRDefault="00F14DC4" w:rsidP="00243275">
    <w:pPr>
      <w:spacing w:after="0" w:line="240" w:lineRule="auto"/>
      <w:jc w:val="center"/>
      <w:rPr>
        <w:rFonts w:ascii="Arial" w:eastAsia="Times New Roman" w:hAnsi="Arial" w:cs="Arial"/>
        <w:b/>
        <w:sz w:val="48"/>
        <w:szCs w:val="48"/>
        <w:lang w:eastAsia="it-IT"/>
      </w:rPr>
    </w:pPr>
    <w:r>
      <w:rPr>
        <w:rFonts w:ascii="Arial" w:eastAsia="Times New Roman" w:hAnsi="Arial" w:cs="Arial"/>
        <w:noProof/>
        <w:sz w:val="48"/>
        <w:szCs w:val="48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7620</wp:posOffset>
          </wp:positionV>
          <wp:extent cx="685800" cy="762000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A0D9C" w:rsidRPr="00243275">
      <w:rPr>
        <w:rFonts w:ascii="Arial" w:eastAsia="Times New Roman" w:hAnsi="Arial" w:cs="Arial"/>
        <w:noProof/>
        <w:sz w:val="48"/>
        <w:szCs w:val="4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114300</wp:posOffset>
          </wp:positionV>
          <wp:extent cx="670560" cy="57150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A0D9C" w:rsidRPr="00243275" w:rsidRDefault="00EA0D9C" w:rsidP="00243275">
    <w:pPr>
      <w:spacing w:after="0" w:line="240" w:lineRule="auto"/>
      <w:jc w:val="center"/>
      <w:rPr>
        <w:rFonts w:ascii="Arial" w:eastAsia="Times New Roman" w:hAnsi="Arial" w:cs="Arial"/>
        <w:b/>
        <w:sz w:val="48"/>
        <w:szCs w:val="48"/>
        <w:lang w:eastAsia="it-IT"/>
      </w:rPr>
    </w:pPr>
    <w:r w:rsidRPr="00243275">
      <w:rPr>
        <w:rFonts w:ascii="Arial" w:eastAsia="Times New Roman" w:hAnsi="Arial" w:cs="Arial"/>
        <w:b/>
        <w:sz w:val="48"/>
        <w:szCs w:val="48"/>
        <w:lang w:eastAsia="it-IT"/>
      </w:rPr>
      <w:t>COMUNE DI LICENZA</w:t>
    </w:r>
  </w:p>
  <w:p w:rsidR="00EA0D9C" w:rsidRPr="00243275" w:rsidRDefault="00EA0D9C" w:rsidP="00035B34">
    <w:pPr>
      <w:spacing w:after="0" w:line="240" w:lineRule="auto"/>
      <w:jc w:val="center"/>
      <w:rPr>
        <w:rFonts w:ascii="Arial" w:eastAsia="Times New Roman" w:hAnsi="Arial" w:cs="Arial"/>
        <w:sz w:val="26"/>
        <w:szCs w:val="24"/>
        <w:lang w:eastAsia="it-IT"/>
      </w:rPr>
    </w:pPr>
    <w:r w:rsidRPr="00243275">
      <w:rPr>
        <w:rFonts w:ascii="Arial" w:eastAsia="Times New Roman" w:hAnsi="Arial" w:cs="Arial"/>
        <w:sz w:val="26"/>
        <w:szCs w:val="24"/>
        <w:lang w:eastAsia="it-IT"/>
      </w:rPr>
      <w:t>Citta Metropolitana di Roma Capitale</w:t>
    </w:r>
  </w:p>
  <w:p w:rsidR="00EA0D9C" w:rsidRPr="00243275" w:rsidRDefault="00EA0D9C" w:rsidP="00035B34">
    <w:pPr>
      <w:spacing w:after="0" w:line="240" w:lineRule="auto"/>
      <w:jc w:val="center"/>
      <w:rPr>
        <w:rFonts w:ascii="Arial" w:eastAsia="Times New Roman" w:hAnsi="Arial" w:cs="Arial"/>
        <w:szCs w:val="24"/>
        <w:lang w:eastAsia="it-IT"/>
      </w:rPr>
    </w:pPr>
    <w:r w:rsidRPr="00243275">
      <w:rPr>
        <w:rFonts w:ascii="Arial" w:eastAsia="Times New Roman" w:hAnsi="Arial" w:cs="Arial"/>
        <w:szCs w:val="24"/>
        <w:lang w:eastAsia="it-IT"/>
      </w:rPr>
      <w:t xml:space="preserve">Via Don </w:t>
    </w:r>
    <w:r w:rsidR="00AC4DEE">
      <w:rPr>
        <w:rFonts w:ascii="Arial" w:eastAsia="Times New Roman" w:hAnsi="Arial" w:cs="Arial"/>
        <w:szCs w:val="24"/>
        <w:lang w:eastAsia="it-IT"/>
      </w:rPr>
      <w:t xml:space="preserve">G. </w:t>
    </w:r>
    <w:r w:rsidRPr="00243275">
      <w:rPr>
        <w:rFonts w:ascii="Arial" w:eastAsia="Times New Roman" w:hAnsi="Arial" w:cs="Arial"/>
        <w:szCs w:val="24"/>
        <w:lang w:eastAsia="it-IT"/>
      </w:rPr>
      <w:t>Minzoni 12 – 00026 Licenza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6D8"/>
    <w:multiLevelType w:val="hybridMultilevel"/>
    <w:tmpl w:val="2C6E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0721"/>
    <w:multiLevelType w:val="multilevel"/>
    <w:tmpl w:val="54D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67FD9"/>
    <w:multiLevelType w:val="hybridMultilevel"/>
    <w:tmpl w:val="4A923CDE"/>
    <w:lvl w:ilvl="0" w:tplc="ED905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07629"/>
    <w:multiLevelType w:val="hybridMultilevel"/>
    <w:tmpl w:val="901E65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0EF57F9"/>
    <w:multiLevelType w:val="hybridMultilevel"/>
    <w:tmpl w:val="6706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C7B48"/>
    <w:multiLevelType w:val="hybridMultilevel"/>
    <w:tmpl w:val="60561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02572"/>
    <w:multiLevelType w:val="hybridMultilevel"/>
    <w:tmpl w:val="85C08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64823"/>
    <w:multiLevelType w:val="hybridMultilevel"/>
    <w:tmpl w:val="509AA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75C34"/>
    <w:multiLevelType w:val="hybridMultilevel"/>
    <w:tmpl w:val="6372A51A"/>
    <w:lvl w:ilvl="0" w:tplc="2748763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A0AC2"/>
    <w:multiLevelType w:val="multilevel"/>
    <w:tmpl w:val="E09C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630A58"/>
    <w:multiLevelType w:val="hybridMultilevel"/>
    <w:tmpl w:val="B2B69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92E89"/>
    <w:multiLevelType w:val="hybridMultilevel"/>
    <w:tmpl w:val="158E2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D53D2"/>
    <w:multiLevelType w:val="multilevel"/>
    <w:tmpl w:val="D89C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710"/>
    <w:rsid w:val="00002849"/>
    <w:rsid w:val="00011BE7"/>
    <w:rsid w:val="00011C38"/>
    <w:rsid w:val="00035B34"/>
    <w:rsid w:val="00036B92"/>
    <w:rsid w:val="00037656"/>
    <w:rsid w:val="00055AA1"/>
    <w:rsid w:val="0006291E"/>
    <w:rsid w:val="00077DEE"/>
    <w:rsid w:val="000844DA"/>
    <w:rsid w:val="00085F3C"/>
    <w:rsid w:val="00093B38"/>
    <w:rsid w:val="000A1BB1"/>
    <w:rsid w:val="000A23C6"/>
    <w:rsid w:val="000A3EA9"/>
    <w:rsid w:val="000A7011"/>
    <w:rsid w:val="000B5C21"/>
    <w:rsid w:val="000C0643"/>
    <w:rsid w:val="000C4720"/>
    <w:rsid w:val="000C624B"/>
    <w:rsid w:val="000D1B70"/>
    <w:rsid w:val="000D52E2"/>
    <w:rsid w:val="000E0D26"/>
    <w:rsid w:val="000E27D5"/>
    <w:rsid w:val="000F48D2"/>
    <w:rsid w:val="00106284"/>
    <w:rsid w:val="00123732"/>
    <w:rsid w:val="00125D59"/>
    <w:rsid w:val="00130858"/>
    <w:rsid w:val="0017515C"/>
    <w:rsid w:val="00185D58"/>
    <w:rsid w:val="001937D7"/>
    <w:rsid w:val="0019574C"/>
    <w:rsid w:val="00196973"/>
    <w:rsid w:val="001A02E3"/>
    <w:rsid w:val="001D2C03"/>
    <w:rsid w:val="001E627C"/>
    <w:rsid w:val="001F71A6"/>
    <w:rsid w:val="00202441"/>
    <w:rsid w:val="00207955"/>
    <w:rsid w:val="00210AD7"/>
    <w:rsid w:val="002129AB"/>
    <w:rsid w:val="00215D14"/>
    <w:rsid w:val="00243275"/>
    <w:rsid w:val="002432E1"/>
    <w:rsid w:val="00243B6F"/>
    <w:rsid w:val="00245714"/>
    <w:rsid w:val="00246B04"/>
    <w:rsid w:val="0029126D"/>
    <w:rsid w:val="002936AD"/>
    <w:rsid w:val="002C1C1A"/>
    <w:rsid w:val="002C3B20"/>
    <w:rsid w:val="002D2669"/>
    <w:rsid w:val="002E3F3D"/>
    <w:rsid w:val="003216C4"/>
    <w:rsid w:val="00324C2D"/>
    <w:rsid w:val="00345DC6"/>
    <w:rsid w:val="00362BCA"/>
    <w:rsid w:val="003711BC"/>
    <w:rsid w:val="00372A46"/>
    <w:rsid w:val="0037456C"/>
    <w:rsid w:val="003851AD"/>
    <w:rsid w:val="00397692"/>
    <w:rsid w:val="003A2D54"/>
    <w:rsid w:val="003C1696"/>
    <w:rsid w:val="003D0483"/>
    <w:rsid w:val="003D226E"/>
    <w:rsid w:val="003E4BE9"/>
    <w:rsid w:val="003E4D3C"/>
    <w:rsid w:val="003F072D"/>
    <w:rsid w:val="003F223A"/>
    <w:rsid w:val="0040265D"/>
    <w:rsid w:val="00422916"/>
    <w:rsid w:val="004272A5"/>
    <w:rsid w:val="00453720"/>
    <w:rsid w:val="00462C96"/>
    <w:rsid w:val="00462C9A"/>
    <w:rsid w:val="004659C9"/>
    <w:rsid w:val="00470525"/>
    <w:rsid w:val="00471E50"/>
    <w:rsid w:val="004726C3"/>
    <w:rsid w:val="0047603B"/>
    <w:rsid w:val="00491126"/>
    <w:rsid w:val="004A5189"/>
    <w:rsid w:val="004A7533"/>
    <w:rsid w:val="004B7575"/>
    <w:rsid w:val="004C0551"/>
    <w:rsid w:val="004C6218"/>
    <w:rsid w:val="004E74A2"/>
    <w:rsid w:val="004E7C0A"/>
    <w:rsid w:val="004F0288"/>
    <w:rsid w:val="004F79ED"/>
    <w:rsid w:val="00507AFE"/>
    <w:rsid w:val="00515170"/>
    <w:rsid w:val="00534094"/>
    <w:rsid w:val="00541441"/>
    <w:rsid w:val="00544A4C"/>
    <w:rsid w:val="005463AF"/>
    <w:rsid w:val="00547D3E"/>
    <w:rsid w:val="005546DC"/>
    <w:rsid w:val="00575D60"/>
    <w:rsid w:val="0058294C"/>
    <w:rsid w:val="005851DD"/>
    <w:rsid w:val="005A6932"/>
    <w:rsid w:val="005C2071"/>
    <w:rsid w:val="005D3DBC"/>
    <w:rsid w:val="005D4DE3"/>
    <w:rsid w:val="005D4EBD"/>
    <w:rsid w:val="005F13D9"/>
    <w:rsid w:val="005F4327"/>
    <w:rsid w:val="00602F12"/>
    <w:rsid w:val="00603373"/>
    <w:rsid w:val="00604815"/>
    <w:rsid w:val="00611305"/>
    <w:rsid w:val="00617E62"/>
    <w:rsid w:val="00623E59"/>
    <w:rsid w:val="00624855"/>
    <w:rsid w:val="006469BA"/>
    <w:rsid w:val="00646AC1"/>
    <w:rsid w:val="00662E13"/>
    <w:rsid w:val="0067189F"/>
    <w:rsid w:val="00673EF6"/>
    <w:rsid w:val="006749A4"/>
    <w:rsid w:val="006948CE"/>
    <w:rsid w:val="006A6454"/>
    <w:rsid w:val="006B2C40"/>
    <w:rsid w:val="006C6F32"/>
    <w:rsid w:val="006D3BCF"/>
    <w:rsid w:val="006D4860"/>
    <w:rsid w:val="006F45C0"/>
    <w:rsid w:val="007000C6"/>
    <w:rsid w:val="00710F8F"/>
    <w:rsid w:val="00720282"/>
    <w:rsid w:val="00727B79"/>
    <w:rsid w:val="00736CB7"/>
    <w:rsid w:val="00744051"/>
    <w:rsid w:val="00747A43"/>
    <w:rsid w:val="00755E43"/>
    <w:rsid w:val="0076585E"/>
    <w:rsid w:val="00783E3A"/>
    <w:rsid w:val="007908FA"/>
    <w:rsid w:val="007A0368"/>
    <w:rsid w:val="007A5710"/>
    <w:rsid w:val="007A6D78"/>
    <w:rsid w:val="007C0A42"/>
    <w:rsid w:val="007D1A0A"/>
    <w:rsid w:val="007E02AF"/>
    <w:rsid w:val="007E615A"/>
    <w:rsid w:val="007E73CA"/>
    <w:rsid w:val="007F7CB3"/>
    <w:rsid w:val="0081377D"/>
    <w:rsid w:val="00823668"/>
    <w:rsid w:val="00834DE9"/>
    <w:rsid w:val="00843900"/>
    <w:rsid w:val="00847560"/>
    <w:rsid w:val="00850005"/>
    <w:rsid w:val="008512C7"/>
    <w:rsid w:val="008532DC"/>
    <w:rsid w:val="00853F19"/>
    <w:rsid w:val="00860A6C"/>
    <w:rsid w:val="008617BE"/>
    <w:rsid w:val="0087048C"/>
    <w:rsid w:val="00870DA5"/>
    <w:rsid w:val="008710CF"/>
    <w:rsid w:val="00875FA9"/>
    <w:rsid w:val="0087679F"/>
    <w:rsid w:val="00880ACC"/>
    <w:rsid w:val="00896AFA"/>
    <w:rsid w:val="008A4DFF"/>
    <w:rsid w:val="008B001D"/>
    <w:rsid w:val="008B408C"/>
    <w:rsid w:val="008B5859"/>
    <w:rsid w:val="008C3B88"/>
    <w:rsid w:val="008C727E"/>
    <w:rsid w:val="008E0898"/>
    <w:rsid w:val="008E7C0F"/>
    <w:rsid w:val="008F2850"/>
    <w:rsid w:val="00903466"/>
    <w:rsid w:val="00907160"/>
    <w:rsid w:val="00907BDF"/>
    <w:rsid w:val="00910249"/>
    <w:rsid w:val="00912848"/>
    <w:rsid w:val="00912978"/>
    <w:rsid w:val="00912B37"/>
    <w:rsid w:val="009140F9"/>
    <w:rsid w:val="00925D4F"/>
    <w:rsid w:val="009265F0"/>
    <w:rsid w:val="00927446"/>
    <w:rsid w:val="00932AA0"/>
    <w:rsid w:val="00935761"/>
    <w:rsid w:val="00937D33"/>
    <w:rsid w:val="00941A40"/>
    <w:rsid w:val="009446E8"/>
    <w:rsid w:val="0096065B"/>
    <w:rsid w:val="00960A0C"/>
    <w:rsid w:val="00965D79"/>
    <w:rsid w:val="009702DB"/>
    <w:rsid w:val="0098227E"/>
    <w:rsid w:val="00983FEF"/>
    <w:rsid w:val="00992160"/>
    <w:rsid w:val="009A3AE0"/>
    <w:rsid w:val="009A422C"/>
    <w:rsid w:val="009B3CF4"/>
    <w:rsid w:val="009B7E3D"/>
    <w:rsid w:val="009C5501"/>
    <w:rsid w:val="009C71C3"/>
    <w:rsid w:val="009D15E3"/>
    <w:rsid w:val="009E1D64"/>
    <w:rsid w:val="009E3F57"/>
    <w:rsid w:val="009E5621"/>
    <w:rsid w:val="009F71F0"/>
    <w:rsid w:val="00A00F67"/>
    <w:rsid w:val="00A010DA"/>
    <w:rsid w:val="00A05A66"/>
    <w:rsid w:val="00A1180B"/>
    <w:rsid w:val="00A24DD8"/>
    <w:rsid w:val="00A2724E"/>
    <w:rsid w:val="00A34D79"/>
    <w:rsid w:val="00A358A0"/>
    <w:rsid w:val="00A37420"/>
    <w:rsid w:val="00A47AD5"/>
    <w:rsid w:val="00A50CF1"/>
    <w:rsid w:val="00A55433"/>
    <w:rsid w:val="00A55E7D"/>
    <w:rsid w:val="00A63F66"/>
    <w:rsid w:val="00A713F0"/>
    <w:rsid w:val="00A75585"/>
    <w:rsid w:val="00A86038"/>
    <w:rsid w:val="00A90138"/>
    <w:rsid w:val="00A91096"/>
    <w:rsid w:val="00AA3E6B"/>
    <w:rsid w:val="00AA4F40"/>
    <w:rsid w:val="00AB3EB6"/>
    <w:rsid w:val="00AC3944"/>
    <w:rsid w:val="00AC4DEE"/>
    <w:rsid w:val="00AC76B1"/>
    <w:rsid w:val="00AD11A8"/>
    <w:rsid w:val="00AD11EB"/>
    <w:rsid w:val="00AD6EF2"/>
    <w:rsid w:val="00AE207F"/>
    <w:rsid w:val="00AE4119"/>
    <w:rsid w:val="00AE5A95"/>
    <w:rsid w:val="00AE7505"/>
    <w:rsid w:val="00B0435E"/>
    <w:rsid w:val="00B04F21"/>
    <w:rsid w:val="00B14823"/>
    <w:rsid w:val="00B14E1D"/>
    <w:rsid w:val="00B24194"/>
    <w:rsid w:val="00B30E47"/>
    <w:rsid w:val="00B470DD"/>
    <w:rsid w:val="00B51950"/>
    <w:rsid w:val="00B5545F"/>
    <w:rsid w:val="00B60FD4"/>
    <w:rsid w:val="00B669F2"/>
    <w:rsid w:val="00B66F3F"/>
    <w:rsid w:val="00B75006"/>
    <w:rsid w:val="00B83CCD"/>
    <w:rsid w:val="00BA4AA7"/>
    <w:rsid w:val="00BA74AB"/>
    <w:rsid w:val="00BB1D78"/>
    <w:rsid w:val="00BB232E"/>
    <w:rsid w:val="00BB3C3A"/>
    <w:rsid w:val="00BC700E"/>
    <w:rsid w:val="00BD5D21"/>
    <w:rsid w:val="00BE4993"/>
    <w:rsid w:val="00C01BB7"/>
    <w:rsid w:val="00C03CC2"/>
    <w:rsid w:val="00C05200"/>
    <w:rsid w:val="00C11003"/>
    <w:rsid w:val="00C13A0B"/>
    <w:rsid w:val="00C145C3"/>
    <w:rsid w:val="00C2202D"/>
    <w:rsid w:val="00C2541E"/>
    <w:rsid w:val="00C46045"/>
    <w:rsid w:val="00C46C6E"/>
    <w:rsid w:val="00C50C71"/>
    <w:rsid w:val="00C60C7F"/>
    <w:rsid w:val="00C708DB"/>
    <w:rsid w:val="00C754E0"/>
    <w:rsid w:val="00C76FA3"/>
    <w:rsid w:val="00C92A82"/>
    <w:rsid w:val="00C96F5E"/>
    <w:rsid w:val="00CB03F8"/>
    <w:rsid w:val="00CB42EC"/>
    <w:rsid w:val="00CB66E8"/>
    <w:rsid w:val="00CB6767"/>
    <w:rsid w:val="00CC45E0"/>
    <w:rsid w:val="00CC5260"/>
    <w:rsid w:val="00CD355C"/>
    <w:rsid w:val="00CE6A12"/>
    <w:rsid w:val="00D12FD5"/>
    <w:rsid w:val="00D20F52"/>
    <w:rsid w:val="00D26ED9"/>
    <w:rsid w:val="00D31375"/>
    <w:rsid w:val="00D4087C"/>
    <w:rsid w:val="00D423A9"/>
    <w:rsid w:val="00D45234"/>
    <w:rsid w:val="00D51D09"/>
    <w:rsid w:val="00D61C75"/>
    <w:rsid w:val="00D66813"/>
    <w:rsid w:val="00D673E3"/>
    <w:rsid w:val="00D7534F"/>
    <w:rsid w:val="00D8305D"/>
    <w:rsid w:val="00D97160"/>
    <w:rsid w:val="00DA1555"/>
    <w:rsid w:val="00DA625F"/>
    <w:rsid w:val="00DB057B"/>
    <w:rsid w:val="00DB06AC"/>
    <w:rsid w:val="00DB3C94"/>
    <w:rsid w:val="00DB5A9D"/>
    <w:rsid w:val="00DC2B53"/>
    <w:rsid w:val="00DE305F"/>
    <w:rsid w:val="00E06F8B"/>
    <w:rsid w:val="00E2674F"/>
    <w:rsid w:val="00E32D4B"/>
    <w:rsid w:val="00E46A56"/>
    <w:rsid w:val="00E67CCD"/>
    <w:rsid w:val="00E726B6"/>
    <w:rsid w:val="00E76B37"/>
    <w:rsid w:val="00E86797"/>
    <w:rsid w:val="00E916DE"/>
    <w:rsid w:val="00E94B8D"/>
    <w:rsid w:val="00EA0D9C"/>
    <w:rsid w:val="00EA3F6C"/>
    <w:rsid w:val="00EA7C4A"/>
    <w:rsid w:val="00EB2534"/>
    <w:rsid w:val="00EB3346"/>
    <w:rsid w:val="00EC251D"/>
    <w:rsid w:val="00EC6051"/>
    <w:rsid w:val="00EF2DF0"/>
    <w:rsid w:val="00EF599B"/>
    <w:rsid w:val="00F02C9D"/>
    <w:rsid w:val="00F06DB9"/>
    <w:rsid w:val="00F14DC4"/>
    <w:rsid w:val="00F156DE"/>
    <w:rsid w:val="00F22A23"/>
    <w:rsid w:val="00F42F68"/>
    <w:rsid w:val="00F50471"/>
    <w:rsid w:val="00F56FAE"/>
    <w:rsid w:val="00F64F3E"/>
    <w:rsid w:val="00F73061"/>
    <w:rsid w:val="00F80A46"/>
    <w:rsid w:val="00F81E56"/>
    <w:rsid w:val="00F82C03"/>
    <w:rsid w:val="00F83ECA"/>
    <w:rsid w:val="00F8472D"/>
    <w:rsid w:val="00F861C5"/>
    <w:rsid w:val="00F9280E"/>
    <w:rsid w:val="00F9616F"/>
    <w:rsid w:val="00FA192F"/>
    <w:rsid w:val="00FA5278"/>
    <w:rsid w:val="00FC2AF1"/>
    <w:rsid w:val="00FD7FA0"/>
    <w:rsid w:val="00FE0A22"/>
    <w:rsid w:val="00FF00ED"/>
    <w:rsid w:val="00FF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01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D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37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32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275"/>
  </w:style>
  <w:style w:type="paragraph" w:styleId="Pidipagina">
    <w:name w:val="footer"/>
    <w:basedOn w:val="Normale"/>
    <w:link w:val="PidipaginaCarattere"/>
    <w:uiPriority w:val="99"/>
    <w:unhideWhenUsed/>
    <w:rsid w:val="002432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275"/>
  </w:style>
  <w:style w:type="character" w:customStyle="1" w:styleId="st">
    <w:name w:val="st"/>
    <w:basedOn w:val="Carpredefinitoparagrafo"/>
    <w:rsid w:val="00F156DE"/>
  </w:style>
  <w:style w:type="character" w:styleId="Collegamentoipertestuale">
    <w:name w:val="Hyperlink"/>
    <w:basedOn w:val="Carpredefinitoparagrafo"/>
    <w:uiPriority w:val="99"/>
    <w:unhideWhenUsed/>
    <w:rsid w:val="00F156D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50CF1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A50CF1"/>
    <w:rPr>
      <w:b/>
      <w:bCs/>
    </w:rPr>
  </w:style>
  <w:style w:type="character" w:styleId="Enfasicorsivo">
    <w:name w:val="Emphasis"/>
    <w:basedOn w:val="Carpredefinitoparagrafo"/>
    <w:uiPriority w:val="20"/>
    <w:qFormat/>
    <w:rsid w:val="009C5501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01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01BB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izialocale.tributi.licenza@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user</cp:lastModifiedBy>
  <cp:revision>2</cp:revision>
  <cp:lastPrinted>2020-12-07T08:38:00Z</cp:lastPrinted>
  <dcterms:created xsi:type="dcterms:W3CDTF">2020-12-07T09:36:00Z</dcterms:created>
  <dcterms:modified xsi:type="dcterms:W3CDTF">2020-12-07T09:36:00Z</dcterms:modified>
</cp:coreProperties>
</file>