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W w:w="9789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379"/>
      </w:tblGrid>
      <w:tr w:rsidR="00CE2736" w14:paraId="74F723A2" w14:textId="77777777" w:rsidTr="00434144">
        <w:trPr>
          <w:trHeight w:val="1272"/>
        </w:trPr>
        <w:tc>
          <w:tcPr>
            <w:tcW w:w="2410" w:type="dxa"/>
          </w:tcPr>
          <w:p w14:paraId="4D86E5BF" w14:textId="33AE00C2" w:rsidR="00CE2736" w:rsidRPr="00A04B4F" w:rsidRDefault="00CE2736" w:rsidP="00434144">
            <w:pPr>
              <w:pStyle w:val="Didascalia"/>
              <w:tabs>
                <w:tab w:val="center" w:pos="1597"/>
                <w:tab w:val="right" w:pos="3194"/>
              </w:tabs>
              <w:spacing w:line="360" w:lineRule="auto"/>
              <w:ind w:firstLine="0"/>
              <w:jc w:val="left"/>
              <w:rPr>
                <w:rFonts w:ascii="Titillium Web" w:hAnsi="Titillium Web"/>
                <w:spacing w:val="26"/>
                <w:sz w:val="16"/>
                <w:szCs w:val="16"/>
              </w:rPr>
            </w:pPr>
            <w:r w:rsidRPr="00463E02">
              <w:rPr>
                <w:rFonts w:ascii="Titillium Web" w:hAnsi="Titillium Web"/>
                <w:noProof/>
                <w:spacing w:val="26"/>
              </w:rPr>
              <w:drawing>
                <wp:anchor distT="0" distB="0" distL="114300" distR="114300" simplePos="0" relativeHeight="251657728" behindDoc="1" locked="0" layoutInCell="1" allowOverlap="1" wp14:anchorId="0EA5CDD3" wp14:editId="0E206009">
                  <wp:simplePos x="0" y="0"/>
                  <wp:positionH relativeFrom="column">
                    <wp:posOffset>934720</wp:posOffset>
                  </wp:positionH>
                  <wp:positionV relativeFrom="paragraph">
                    <wp:posOffset>72390</wp:posOffset>
                  </wp:positionV>
                  <wp:extent cx="763270" cy="1028700"/>
                  <wp:effectExtent l="0" t="0" r="0" b="0"/>
                  <wp:wrapNone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9" w:type="dxa"/>
          </w:tcPr>
          <w:p w14:paraId="16542A54" w14:textId="77777777" w:rsidR="00CE2736" w:rsidRDefault="00CE2736" w:rsidP="00A04B4F">
            <w:pPr>
              <w:pStyle w:val="Didascalia"/>
              <w:ind w:firstLine="0"/>
              <w:rPr>
                <w:rFonts w:ascii="Titillium Web" w:hAnsi="Titillium Web"/>
                <w:spacing w:val="20"/>
                <w:sz w:val="36"/>
              </w:rPr>
            </w:pPr>
          </w:p>
          <w:p w14:paraId="2D2EE980" w14:textId="2131FA76" w:rsidR="00CE2736" w:rsidRPr="00434144" w:rsidRDefault="00A04B4F" w:rsidP="00A04B4F">
            <w:pPr>
              <w:pStyle w:val="Didascalia"/>
              <w:ind w:firstLine="0"/>
              <w:jc w:val="left"/>
              <w:rPr>
                <w:rFonts w:ascii="Titillium Web" w:hAnsi="Titillium Web"/>
                <w:spacing w:val="20"/>
                <w:szCs w:val="40"/>
              </w:rPr>
            </w:pPr>
            <w:r>
              <w:rPr>
                <w:rFonts w:ascii="Titillium Web" w:hAnsi="Titillium Web"/>
                <w:spacing w:val="20"/>
                <w:sz w:val="36"/>
              </w:rPr>
              <w:t xml:space="preserve">    </w:t>
            </w:r>
            <w:r w:rsidR="00CE2736" w:rsidRPr="00434144">
              <w:rPr>
                <w:rFonts w:ascii="Titillium Web" w:hAnsi="Titillium Web"/>
                <w:spacing w:val="20"/>
                <w:szCs w:val="40"/>
              </w:rPr>
              <w:t>COMUNE di MINERVINO DI LECCE</w:t>
            </w:r>
          </w:p>
          <w:p w14:paraId="6BE9016E" w14:textId="77777777" w:rsidR="009823FF" w:rsidRDefault="009823FF" w:rsidP="00A04B4F">
            <w:pPr>
              <w:jc w:val="center"/>
            </w:pPr>
          </w:p>
          <w:p w14:paraId="4B28BD68" w14:textId="3729AEFB" w:rsidR="00A04B4F" w:rsidRPr="009823FF" w:rsidRDefault="00A04B4F" w:rsidP="00A04B4F">
            <w:pPr>
              <w:jc w:val="center"/>
            </w:pPr>
          </w:p>
        </w:tc>
      </w:tr>
    </w:tbl>
    <w:p w14:paraId="3EDAF7EC" w14:textId="5D3177EB" w:rsidR="00816DA8" w:rsidRPr="00014948" w:rsidRDefault="00E70F92" w:rsidP="006413C6">
      <w:pPr>
        <w:pStyle w:val="Testonormale"/>
        <w:jc w:val="center"/>
        <w:rPr>
          <w:rFonts w:ascii="Titillium Web" w:eastAsia="MS Mincho" w:hAnsi="Titillium Web"/>
          <w:b/>
          <w:bCs/>
          <w:sz w:val="56"/>
          <w:szCs w:val="56"/>
        </w:rPr>
      </w:pPr>
      <w:r w:rsidRPr="00014948">
        <w:rPr>
          <w:rFonts w:ascii="Titillium Web" w:eastAsia="MS Mincho" w:hAnsi="Titillium Web"/>
          <w:b/>
          <w:bCs/>
          <w:sz w:val="56"/>
          <w:szCs w:val="56"/>
        </w:rPr>
        <w:t>S</w:t>
      </w:r>
      <w:r w:rsidR="009C350C" w:rsidRPr="00014948">
        <w:rPr>
          <w:rFonts w:ascii="Titillium Web" w:eastAsia="MS Mincho" w:hAnsi="Titillium Web"/>
          <w:b/>
          <w:bCs/>
          <w:sz w:val="56"/>
          <w:szCs w:val="56"/>
        </w:rPr>
        <w:t xml:space="preserve">iamo </w:t>
      </w:r>
      <w:r w:rsidR="007D79F2" w:rsidRPr="00014948">
        <w:rPr>
          <w:rFonts w:ascii="Titillium Web" w:eastAsia="MS Mincho" w:hAnsi="Titillium Web"/>
          <w:b/>
          <w:bCs/>
          <w:sz w:val="56"/>
          <w:szCs w:val="56"/>
        </w:rPr>
        <w:t>lieti d</w:t>
      </w:r>
      <w:r w:rsidR="009C350C" w:rsidRPr="00014948">
        <w:rPr>
          <w:rFonts w:ascii="Titillium Web" w:eastAsia="MS Mincho" w:hAnsi="Titillium Web"/>
          <w:b/>
          <w:bCs/>
          <w:sz w:val="56"/>
          <w:szCs w:val="56"/>
        </w:rPr>
        <w:t>i invitare</w:t>
      </w:r>
      <w:r w:rsidR="00385949" w:rsidRPr="00014948">
        <w:rPr>
          <w:rFonts w:ascii="Titillium Web" w:eastAsia="MS Mincho" w:hAnsi="Titillium Web"/>
          <w:b/>
          <w:bCs/>
          <w:sz w:val="56"/>
          <w:szCs w:val="56"/>
        </w:rPr>
        <w:t xml:space="preserve"> </w:t>
      </w:r>
    </w:p>
    <w:p w14:paraId="7A72BC04" w14:textId="77777777" w:rsidR="00E80959" w:rsidRPr="00995BC5" w:rsidRDefault="007D79F2" w:rsidP="006413C6">
      <w:pPr>
        <w:pStyle w:val="Testonormale"/>
        <w:jc w:val="center"/>
        <w:rPr>
          <w:rFonts w:ascii="Titillium Web" w:eastAsia="MS Mincho" w:hAnsi="Titillium Web"/>
          <w:sz w:val="36"/>
          <w:szCs w:val="36"/>
        </w:rPr>
      </w:pPr>
      <w:r w:rsidRPr="00995BC5">
        <w:rPr>
          <w:rFonts w:ascii="Titillium Web" w:eastAsia="MS Mincho" w:hAnsi="Titillium Web"/>
          <w:b/>
          <w:bCs/>
          <w:sz w:val="36"/>
          <w:szCs w:val="36"/>
        </w:rPr>
        <w:t>la Cittadinanza</w:t>
      </w:r>
      <w:r w:rsidR="006B661C" w:rsidRPr="00995BC5">
        <w:rPr>
          <w:rFonts w:ascii="Titillium Web" w:eastAsia="MS Mincho" w:hAnsi="Titillium Web"/>
          <w:sz w:val="36"/>
          <w:szCs w:val="36"/>
        </w:rPr>
        <w:t xml:space="preserve"> </w:t>
      </w:r>
    </w:p>
    <w:p w14:paraId="70B67F86" w14:textId="72E11A83" w:rsidR="00816DA8" w:rsidRPr="00014948" w:rsidRDefault="009C350C" w:rsidP="006413C6">
      <w:pPr>
        <w:pStyle w:val="Testonormale"/>
        <w:jc w:val="center"/>
        <w:rPr>
          <w:rFonts w:ascii="Titillium Web" w:eastAsia="MS Mincho" w:hAnsi="Titillium Web"/>
          <w:sz w:val="22"/>
          <w:szCs w:val="22"/>
        </w:rPr>
      </w:pPr>
      <w:r w:rsidRPr="00014948">
        <w:rPr>
          <w:rFonts w:ascii="Titillium Web" w:eastAsia="MS Mincho" w:hAnsi="Titillium Web"/>
          <w:sz w:val="22"/>
          <w:szCs w:val="22"/>
        </w:rPr>
        <w:t xml:space="preserve">a partecipare all’incontro che si terrà </w:t>
      </w:r>
      <w:r w:rsidR="004135E6">
        <w:rPr>
          <w:rFonts w:ascii="Titillium Web" w:eastAsia="MS Mincho" w:hAnsi="Titillium Web"/>
          <w:sz w:val="22"/>
          <w:szCs w:val="22"/>
        </w:rPr>
        <w:t>domani,</w:t>
      </w:r>
      <w:r w:rsidRPr="00434144">
        <w:rPr>
          <w:rFonts w:ascii="Titillium Web" w:eastAsia="MS Mincho" w:hAnsi="Titillium Web"/>
          <w:sz w:val="26"/>
          <w:szCs w:val="26"/>
        </w:rPr>
        <w:t xml:space="preserve"> </w:t>
      </w:r>
      <w:r w:rsidRPr="00434144">
        <w:rPr>
          <w:rFonts w:ascii="Titillium Web" w:eastAsia="MS Mincho" w:hAnsi="Titillium Web"/>
          <w:b/>
          <w:bCs/>
          <w:sz w:val="26"/>
          <w:szCs w:val="26"/>
        </w:rPr>
        <w:t xml:space="preserve">4 </w:t>
      </w:r>
      <w:proofErr w:type="gramStart"/>
      <w:r w:rsidRPr="00434144">
        <w:rPr>
          <w:rFonts w:ascii="Titillium Web" w:eastAsia="MS Mincho" w:hAnsi="Titillium Web"/>
          <w:b/>
          <w:bCs/>
          <w:sz w:val="26"/>
          <w:szCs w:val="26"/>
        </w:rPr>
        <w:t xml:space="preserve">aprile </w:t>
      </w:r>
      <w:r w:rsidR="007D79F2" w:rsidRPr="00434144">
        <w:rPr>
          <w:rFonts w:ascii="Titillium Web" w:eastAsia="MS Mincho" w:hAnsi="Titillium Web"/>
          <w:sz w:val="26"/>
          <w:szCs w:val="26"/>
        </w:rPr>
        <w:t xml:space="preserve"> alle</w:t>
      </w:r>
      <w:proofErr w:type="gramEnd"/>
      <w:r w:rsidR="007D79F2" w:rsidRPr="00434144">
        <w:rPr>
          <w:rFonts w:ascii="Titillium Web" w:eastAsia="MS Mincho" w:hAnsi="Titillium Web"/>
          <w:sz w:val="26"/>
          <w:szCs w:val="26"/>
        </w:rPr>
        <w:t xml:space="preserve"> </w:t>
      </w:r>
      <w:r w:rsidRPr="00434144">
        <w:rPr>
          <w:rFonts w:ascii="Titillium Web" w:eastAsia="MS Mincho" w:hAnsi="Titillium Web"/>
          <w:sz w:val="26"/>
          <w:szCs w:val="26"/>
        </w:rPr>
        <w:t xml:space="preserve">ore </w:t>
      </w:r>
      <w:r w:rsidRPr="00434144">
        <w:rPr>
          <w:rFonts w:ascii="Titillium Web" w:eastAsia="MS Mincho" w:hAnsi="Titillium Web"/>
          <w:b/>
          <w:bCs/>
          <w:sz w:val="26"/>
          <w:szCs w:val="26"/>
        </w:rPr>
        <w:t>15:00</w:t>
      </w:r>
      <w:r w:rsidRPr="00434144">
        <w:rPr>
          <w:rFonts w:ascii="Titillium Web" w:eastAsia="MS Mincho" w:hAnsi="Titillium Web"/>
          <w:sz w:val="26"/>
          <w:szCs w:val="26"/>
        </w:rPr>
        <w:t xml:space="preserve"> </w:t>
      </w:r>
      <w:r w:rsidR="00434144">
        <w:rPr>
          <w:rFonts w:ascii="Titillium Web" w:eastAsia="MS Mincho" w:hAnsi="Titillium Web"/>
          <w:sz w:val="26"/>
          <w:szCs w:val="26"/>
        </w:rPr>
        <w:t xml:space="preserve"> </w:t>
      </w:r>
      <w:r w:rsidRPr="00014948">
        <w:rPr>
          <w:rFonts w:ascii="Titillium Web" w:eastAsia="MS Mincho" w:hAnsi="Titillium Web"/>
          <w:sz w:val="22"/>
          <w:szCs w:val="22"/>
        </w:rPr>
        <w:t xml:space="preserve">presso l’Aula Consiliare del Comune di Minervino di Lecce </w:t>
      </w:r>
      <w:r w:rsidR="00816DA8" w:rsidRPr="00014948">
        <w:rPr>
          <w:rFonts w:ascii="Titillium Web" w:eastAsia="MS Mincho" w:hAnsi="Titillium Web"/>
          <w:sz w:val="22"/>
          <w:szCs w:val="22"/>
        </w:rPr>
        <w:t>per la</w:t>
      </w:r>
      <w:r w:rsidRPr="00014948">
        <w:rPr>
          <w:rFonts w:ascii="Titillium Web" w:eastAsia="MS Mincho" w:hAnsi="Titillium Web"/>
          <w:sz w:val="22"/>
          <w:szCs w:val="22"/>
        </w:rPr>
        <w:t xml:space="preserve"> </w:t>
      </w:r>
      <w:r w:rsidR="007D79F2" w:rsidRPr="00014948">
        <w:rPr>
          <w:rFonts w:ascii="Titillium Web" w:eastAsia="MS Mincho" w:hAnsi="Titillium Web"/>
          <w:sz w:val="22"/>
          <w:szCs w:val="22"/>
        </w:rPr>
        <w:t>presenta</w:t>
      </w:r>
      <w:r w:rsidR="00816DA8" w:rsidRPr="00014948">
        <w:rPr>
          <w:rFonts w:ascii="Titillium Web" w:eastAsia="MS Mincho" w:hAnsi="Titillium Web"/>
          <w:sz w:val="22"/>
          <w:szCs w:val="22"/>
        </w:rPr>
        <w:t>zione de</w:t>
      </w:r>
      <w:r w:rsidR="007D79F2" w:rsidRPr="00014948">
        <w:rPr>
          <w:rFonts w:ascii="Titillium Web" w:eastAsia="MS Mincho" w:hAnsi="Titillium Web"/>
          <w:sz w:val="22"/>
          <w:szCs w:val="22"/>
        </w:rPr>
        <w:t>l</w:t>
      </w:r>
      <w:r w:rsidR="00F45C83" w:rsidRPr="00014948">
        <w:rPr>
          <w:rFonts w:ascii="Titillium Web" w:eastAsia="MS Mincho" w:hAnsi="Titillium Web"/>
          <w:sz w:val="22"/>
          <w:szCs w:val="22"/>
        </w:rPr>
        <w:t>:</w:t>
      </w:r>
      <w:r w:rsidR="006B661C" w:rsidRPr="00014948">
        <w:rPr>
          <w:rFonts w:ascii="Titillium Web" w:eastAsia="MS Mincho" w:hAnsi="Titillium Web"/>
          <w:sz w:val="22"/>
          <w:szCs w:val="22"/>
        </w:rPr>
        <w:t xml:space="preserve"> </w:t>
      </w:r>
    </w:p>
    <w:p w14:paraId="48D3F954" w14:textId="58EF55AC" w:rsidR="006413C6" w:rsidRPr="00014948" w:rsidRDefault="007D79F2" w:rsidP="006413C6">
      <w:pPr>
        <w:pStyle w:val="Testonormale"/>
        <w:jc w:val="center"/>
        <w:rPr>
          <w:rFonts w:ascii="Titillium Web" w:eastAsia="MS Mincho" w:hAnsi="Titillium Web"/>
          <w:i/>
          <w:iCs/>
          <w:color w:val="0070C0"/>
          <w:sz w:val="40"/>
          <w:szCs w:val="40"/>
        </w:rPr>
      </w:pPr>
      <w:r w:rsidRPr="00014948">
        <w:rPr>
          <w:rFonts w:ascii="Titillium Web" w:eastAsia="MS Mincho" w:hAnsi="Titillium Web"/>
          <w:i/>
          <w:iCs/>
          <w:color w:val="0070C0"/>
          <w:sz w:val="40"/>
          <w:szCs w:val="40"/>
        </w:rPr>
        <w:t xml:space="preserve">Progetto </w:t>
      </w:r>
      <w:r w:rsidR="00385949" w:rsidRPr="00014948">
        <w:rPr>
          <w:rFonts w:ascii="Titillium Web" w:eastAsia="MS Mincho" w:hAnsi="Titillium Web"/>
          <w:i/>
          <w:iCs/>
          <w:color w:val="0070C0"/>
          <w:sz w:val="40"/>
          <w:szCs w:val="40"/>
        </w:rPr>
        <w:t>Esecutivo</w:t>
      </w:r>
      <w:r w:rsidRPr="00014948">
        <w:rPr>
          <w:rFonts w:ascii="Titillium Web" w:eastAsia="MS Mincho" w:hAnsi="Titillium Web"/>
          <w:i/>
          <w:iCs/>
          <w:color w:val="0070C0"/>
          <w:sz w:val="40"/>
          <w:szCs w:val="40"/>
        </w:rPr>
        <w:t xml:space="preserve"> </w:t>
      </w:r>
    </w:p>
    <w:p w14:paraId="26EBE36F" w14:textId="719F932F" w:rsidR="006413C6" w:rsidRPr="00014948" w:rsidRDefault="005A7FA5" w:rsidP="00434144">
      <w:pPr>
        <w:pStyle w:val="Testonormale"/>
        <w:spacing w:line="216" w:lineRule="auto"/>
        <w:jc w:val="center"/>
        <w:rPr>
          <w:rFonts w:ascii="Titillium Web" w:eastAsia="MS Mincho" w:hAnsi="Titillium Web"/>
          <w:b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4948">
        <w:rPr>
          <w:rFonts w:ascii="Titillium Web" w:eastAsia="MS Mincho" w:hAnsi="Titillium Web"/>
          <w:b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r w:rsidR="006413C6" w:rsidRPr="00014948">
        <w:rPr>
          <w:rFonts w:ascii="Titillium Web" w:eastAsia="MS Mincho" w:hAnsi="Titillium Web"/>
          <w:b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Opere di mitigazione rischio idrogeologico nell’ambito di Minervino di Lecce e Zona Industriale</w:t>
      </w:r>
      <w:r w:rsidRPr="00014948">
        <w:rPr>
          <w:rFonts w:ascii="Titillium Web" w:eastAsia="MS Mincho" w:hAnsi="Titillium Web"/>
          <w:b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”</w:t>
      </w:r>
    </w:p>
    <w:p w14:paraId="16D6B9A7" w14:textId="699A6921" w:rsidR="005A7FA5" w:rsidRPr="000C24C5" w:rsidRDefault="005A7FA5" w:rsidP="00434144">
      <w:pPr>
        <w:pStyle w:val="Testonormale"/>
        <w:spacing w:line="216" w:lineRule="auto"/>
        <w:jc w:val="center"/>
        <w:rPr>
          <w:rFonts w:ascii="Titillium Web" w:eastAsia="MS Mincho" w:hAnsi="Titillium Web"/>
          <w:b/>
          <w:bCs/>
          <w:sz w:val="36"/>
          <w:szCs w:val="36"/>
        </w:rPr>
      </w:pPr>
      <w:r w:rsidRPr="000C24C5">
        <w:rPr>
          <w:rFonts w:ascii="Titillium Web" w:eastAsia="MS Mincho" w:hAnsi="Titillium Web"/>
          <w:b/>
          <w:bCs/>
          <w:sz w:val="36"/>
          <w:szCs w:val="36"/>
        </w:rPr>
        <w:t xml:space="preserve">Un risultato </w:t>
      </w:r>
      <w:r w:rsidR="004135E6" w:rsidRPr="000C24C5">
        <w:rPr>
          <w:rFonts w:ascii="Titillium Web" w:eastAsia="MS Mincho" w:hAnsi="Titillium Web"/>
          <w:b/>
          <w:bCs/>
          <w:sz w:val="36"/>
          <w:szCs w:val="36"/>
        </w:rPr>
        <w:t xml:space="preserve">a dir poco </w:t>
      </w:r>
      <w:r w:rsidRPr="000C24C5">
        <w:rPr>
          <w:rFonts w:ascii="Titillium Web" w:eastAsia="MS Mincho" w:hAnsi="Titillium Web"/>
          <w:b/>
          <w:bCs/>
          <w:sz w:val="36"/>
          <w:szCs w:val="36"/>
        </w:rPr>
        <w:t>STORICO per la nostra Comunità</w:t>
      </w:r>
      <w:r w:rsidR="00C70851" w:rsidRPr="000C24C5">
        <w:rPr>
          <w:rFonts w:ascii="Titillium Web" w:eastAsia="MS Mincho" w:hAnsi="Titillium Web"/>
          <w:b/>
          <w:bCs/>
          <w:sz w:val="36"/>
          <w:szCs w:val="36"/>
        </w:rPr>
        <w:t>.</w:t>
      </w:r>
    </w:p>
    <w:p w14:paraId="2F4D2425" w14:textId="1A32CC24" w:rsidR="00014948" w:rsidRPr="00014948" w:rsidRDefault="00C70851" w:rsidP="00434144">
      <w:pPr>
        <w:pStyle w:val="Testonormale"/>
        <w:spacing w:line="216" w:lineRule="auto"/>
        <w:jc w:val="center"/>
        <w:rPr>
          <w:rFonts w:ascii="Titillium Web" w:eastAsia="MS Mincho" w:hAnsi="Titillium Web"/>
        </w:rPr>
      </w:pPr>
      <w:r w:rsidRPr="000C24C5">
        <w:rPr>
          <w:rFonts w:ascii="Titillium Web" w:eastAsia="MS Mincho" w:hAnsi="Titillium Web"/>
          <w:b/>
          <w:bCs/>
          <w:sz w:val="36"/>
          <w:szCs w:val="36"/>
        </w:rPr>
        <w:t>V</w:t>
      </w:r>
      <w:r w:rsidR="0052272D" w:rsidRPr="000C24C5">
        <w:rPr>
          <w:rFonts w:ascii="Titillium Web" w:eastAsia="MS Mincho" w:hAnsi="Titillium Web"/>
          <w:b/>
          <w:bCs/>
          <w:sz w:val="36"/>
          <w:szCs w:val="36"/>
        </w:rPr>
        <w:t>oluto</w:t>
      </w:r>
      <w:r w:rsidR="00FF6642" w:rsidRPr="000C24C5">
        <w:rPr>
          <w:rFonts w:ascii="Titillium Web" w:eastAsia="MS Mincho" w:hAnsi="Titillium Web"/>
          <w:b/>
          <w:bCs/>
          <w:sz w:val="36"/>
          <w:szCs w:val="36"/>
        </w:rPr>
        <w:t>,</w:t>
      </w:r>
      <w:r w:rsidR="0052272D" w:rsidRPr="000C24C5">
        <w:rPr>
          <w:rFonts w:ascii="Titillium Web" w:eastAsia="MS Mincho" w:hAnsi="Titillium Web"/>
          <w:b/>
          <w:bCs/>
          <w:sz w:val="36"/>
          <w:szCs w:val="36"/>
        </w:rPr>
        <w:t xml:space="preserve"> cercato</w:t>
      </w:r>
      <w:r w:rsidR="00FF6642" w:rsidRPr="000C24C5">
        <w:rPr>
          <w:rFonts w:ascii="Titillium Web" w:eastAsia="MS Mincho" w:hAnsi="Titillium Web"/>
          <w:b/>
          <w:bCs/>
          <w:sz w:val="36"/>
          <w:szCs w:val="36"/>
        </w:rPr>
        <w:t xml:space="preserve"> ed ottenuto</w:t>
      </w:r>
      <w:r w:rsidR="0052272D" w:rsidRPr="000C24C5">
        <w:rPr>
          <w:rFonts w:ascii="Titillium Web" w:eastAsia="MS Mincho" w:hAnsi="Titillium Web"/>
          <w:b/>
          <w:bCs/>
          <w:sz w:val="36"/>
          <w:szCs w:val="36"/>
        </w:rPr>
        <w:t xml:space="preserve"> con grande caparbietà</w:t>
      </w:r>
      <w:r w:rsidR="000C24C5" w:rsidRPr="000C24C5">
        <w:rPr>
          <w:rFonts w:ascii="Titillium Web" w:eastAsia="MS Mincho" w:hAnsi="Titillium Web"/>
          <w:b/>
          <w:bCs/>
          <w:sz w:val="36"/>
          <w:szCs w:val="36"/>
        </w:rPr>
        <w:t xml:space="preserve"> dall’Amministrazione Comunale</w:t>
      </w:r>
      <w:r w:rsidR="00D56878" w:rsidRPr="000C24C5">
        <w:rPr>
          <w:rFonts w:ascii="Titillium Web" w:eastAsia="MS Mincho" w:hAnsi="Titillium Web"/>
          <w:b/>
          <w:bCs/>
          <w:sz w:val="36"/>
          <w:szCs w:val="36"/>
        </w:rPr>
        <w:t>.</w:t>
      </w:r>
    </w:p>
    <w:p w14:paraId="724F4754" w14:textId="1FB46B75" w:rsidR="00014948" w:rsidRDefault="00D56878" w:rsidP="00434144">
      <w:pPr>
        <w:pStyle w:val="Testonormale"/>
        <w:spacing w:line="216" w:lineRule="auto"/>
        <w:jc w:val="both"/>
        <w:rPr>
          <w:rFonts w:ascii="Titillium Web" w:eastAsia="MS Mincho" w:hAnsi="Titillium Web"/>
          <w:sz w:val="24"/>
          <w:szCs w:val="24"/>
        </w:rPr>
      </w:pPr>
      <w:r w:rsidRPr="000C24C5">
        <w:rPr>
          <w:rFonts w:ascii="Titillium Web" w:eastAsia="MS Mincho" w:hAnsi="Titillium Web"/>
          <w:sz w:val="28"/>
          <w:szCs w:val="28"/>
        </w:rPr>
        <w:t>L’opera</w:t>
      </w:r>
      <w:r w:rsidR="00004D17">
        <w:rPr>
          <w:rFonts w:ascii="Titillium Web" w:eastAsia="MS Mincho" w:hAnsi="Titillium Web"/>
          <w:sz w:val="28"/>
          <w:szCs w:val="28"/>
        </w:rPr>
        <w:t>,</w:t>
      </w:r>
      <w:r w:rsidRPr="000C24C5">
        <w:rPr>
          <w:rFonts w:ascii="Titillium Web" w:eastAsia="MS Mincho" w:hAnsi="Titillium Web"/>
          <w:sz w:val="28"/>
          <w:szCs w:val="28"/>
        </w:rPr>
        <w:t xml:space="preserve"> </w:t>
      </w:r>
      <w:r w:rsidR="00345AEF">
        <w:rPr>
          <w:rFonts w:ascii="Titillium Web" w:eastAsia="MS Mincho" w:hAnsi="Titillium Web"/>
          <w:sz w:val="28"/>
          <w:szCs w:val="28"/>
        </w:rPr>
        <w:t xml:space="preserve">che ha un importo lavori </w:t>
      </w:r>
      <w:r w:rsidR="00995BC5">
        <w:rPr>
          <w:rFonts w:ascii="Titillium Web" w:eastAsia="MS Mincho" w:hAnsi="Titillium Web"/>
          <w:sz w:val="28"/>
          <w:szCs w:val="28"/>
        </w:rPr>
        <w:t>pari ad</w:t>
      </w:r>
      <w:r w:rsidR="00345AEF">
        <w:rPr>
          <w:rFonts w:ascii="Titillium Web" w:eastAsia="MS Mincho" w:hAnsi="Titillium Web"/>
          <w:sz w:val="28"/>
          <w:szCs w:val="28"/>
        </w:rPr>
        <w:t xml:space="preserve"> </w:t>
      </w:r>
      <w:r w:rsidR="00345AEF" w:rsidRPr="00995BC5">
        <w:rPr>
          <w:rFonts w:ascii="Titillium Web" w:eastAsia="MS Mincho" w:hAnsi="Titillium Web"/>
          <w:b/>
          <w:bCs/>
          <w:sz w:val="28"/>
          <w:szCs w:val="28"/>
        </w:rPr>
        <w:t>Euro 4.208.290</w:t>
      </w:r>
      <w:r w:rsidR="00004D17">
        <w:rPr>
          <w:rFonts w:ascii="Titillium Web" w:eastAsia="MS Mincho" w:hAnsi="Titillium Web"/>
          <w:sz w:val="28"/>
          <w:szCs w:val="28"/>
        </w:rPr>
        <w:t xml:space="preserve">, </w:t>
      </w:r>
      <w:r w:rsidRPr="000C24C5">
        <w:rPr>
          <w:rFonts w:ascii="Titillium Web" w:eastAsia="MS Mincho" w:hAnsi="Titillium Web"/>
          <w:sz w:val="28"/>
          <w:szCs w:val="28"/>
        </w:rPr>
        <w:t>una volta realizzata</w:t>
      </w:r>
      <w:r w:rsidR="00FF6642" w:rsidRPr="000C24C5">
        <w:rPr>
          <w:rFonts w:ascii="Titillium Web" w:eastAsia="MS Mincho" w:hAnsi="Titillium Web"/>
          <w:sz w:val="28"/>
          <w:szCs w:val="28"/>
        </w:rPr>
        <w:t xml:space="preserve"> e terminata (entro il giugno del 2026)</w:t>
      </w:r>
      <w:r w:rsidRPr="000C24C5">
        <w:rPr>
          <w:rFonts w:ascii="Titillium Web" w:eastAsia="MS Mincho" w:hAnsi="Titillium Web"/>
          <w:sz w:val="28"/>
          <w:szCs w:val="28"/>
        </w:rPr>
        <w:t xml:space="preserve"> </w:t>
      </w:r>
      <w:r w:rsidR="00FF6642" w:rsidRPr="000C24C5">
        <w:rPr>
          <w:rFonts w:ascii="Titillium Web" w:eastAsia="MS Mincho" w:hAnsi="Titillium Web"/>
          <w:sz w:val="28"/>
          <w:szCs w:val="28"/>
        </w:rPr>
        <w:t xml:space="preserve">consentirà di </w:t>
      </w:r>
      <w:r w:rsidR="00BB62BF" w:rsidRPr="000C24C5">
        <w:rPr>
          <w:rFonts w:ascii="Titillium Web" w:eastAsia="MS Mincho" w:hAnsi="Titillium Web"/>
          <w:sz w:val="28"/>
          <w:szCs w:val="28"/>
        </w:rPr>
        <w:t>ridu</w:t>
      </w:r>
      <w:r w:rsidRPr="000C24C5">
        <w:rPr>
          <w:rFonts w:ascii="Titillium Web" w:eastAsia="MS Mincho" w:hAnsi="Titillium Web"/>
          <w:sz w:val="28"/>
          <w:szCs w:val="28"/>
        </w:rPr>
        <w:t>rr</w:t>
      </w:r>
      <w:r w:rsidR="006713C3" w:rsidRPr="000C24C5">
        <w:rPr>
          <w:rFonts w:ascii="Titillium Web" w:eastAsia="MS Mincho" w:hAnsi="Titillium Web"/>
          <w:sz w:val="28"/>
          <w:szCs w:val="28"/>
        </w:rPr>
        <w:t>e al minimo</w:t>
      </w:r>
      <w:r w:rsidRPr="000C24C5">
        <w:rPr>
          <w:rFonts w:ascii="Titillium Web" w:eastAsia="MS Mincho" w:hAnsi="Titillium Web"/>
          <w:sz w:val="28"/>
          <w:szCs w:val="28"/>
        </w:rPr>
        <w:t xml:space="preserve"> i</w:t>
      </w:r>
      <w:r w:rsidR="00BB62BF" w:rsidRPr="000C24C5">
        <w:rPr>
          <w:rFonts w:ascii="Titillium Web" w:eastAsia="MS Mincho" w:hAnsi="Titillium Web"/>
          <w:sz w:val="28"/>
          <w:szCs w:val="28"/>
        </w:rPr>
        <w:t xml:space="preserve">l rischio di </w:t>
      </w:r>
      <w:r w:rsidR="006713C3" w:rsidRPr="000C24C5">
        <w:rPr>
          <w:rFonts w:ascii="Titillium Web" w:eastAsia="MS Mincho" w:hAnsi="Titillium Web"/>
          <w:sz w:val="28"/>
          <w:szCs w:val="28"/>
        </w:rPr>
        <w:t xml:space="preserve">nuovi </w:t>
      </w:r>
      <w:r w:rsidR="00BB62BF" w:rsidRPr="000C24C5">
        <w:rPr>
          <w:rFonts w:ascii="Titillium Web" w:eastAsia="MS Mincho" w:hAnsi="Titillium Web"/>
          <w:sz w:val="28"/>
          <w:szCs w:val="28"/>
        </w:rPr>
        <w:t xml:space="preserve">allagamenti e </w:t>
      </w:r>
      <w:r w:rsidR="006713C3" w:rsidRPr="000C24C5">
        <w:rPr>
          <w:rFonts w:ascii="Titillium Web" w:eastAsia="MS Mincho" w:hAnsi="Titillium Web"/>
          <w:sz w:val="28"/>
          <w:szCs w:val="28"/>
        </w:rPr>
        <w:t>di</w:t>
      </w:r>
      <w:r w:rsidRPr="000C24C5">
        <w:rPr>
          <w:rFonts w:ascii="Titillium Web" w:eastAsia="MS Mincho" w:hAnsi="Titillium Web"/>
          <w:sz w:val="28"/>
          <w:szCs w:val="28"/>
        </w:rPr>
        <w:t xml:space="preserve"> </w:t>
      </w:r>
      <w:r w:rsidR="00BB62BF" w:rsidRPr="000C24C5">
        <w:rPr>
          <w:rFonts w:ascii="Titillium Web" w:eastAsia="MS Mincho" w:hAnsi="Titillium Web"/>
          <w:sz w:val="28"/>
          <w:szCs w:val="28"/>
        </w:rPr>
        <w:t>ridu</w:t>
      </w:r>
      <w:r w:rsidR="006713C3" w:rsidRPr="000C24C5">
        <w:rPr>
          <w:rFonts w:ascii="Titillium Web" w:eastAsia="MS Mincho" w:hAnsi="Titillium Web"/>
          <w:sz w:val="28"/>
          <w:szCs w:val="28"/>
        </w:rPr>
        <w:t>rre</w:t>
      </w:r>
      <w:r w:rsidR="00BB62BF" w:rsidRPr="000C24C5">
        <w:rPr>
          <w:rFonts w:ascii="Titillium Web" w:eastAsia="MS Mincho" w:hAnsi="Titillium Web"/>
          <w:sz w:val="28"/>
          <w:szCs w:val="28"/>
        </w:rPr>
        <w:t xml:space="preserve"> l</w:t>
      </w:r>
      <w:r w:rsidR="006713C3" w:rsidRPr="000C24C5">
        <w:rPr>
          <w:rFonts w:ascii="Titillium Web" w:eastAsia="MS Mincho" w:hAnsi="Titillium Web"/>
          <w:sz w:val="28"/>
          <w:szCs w:val="28"/>
        </w:rPr>
        <w:t xml:space="preserve">e </w:t>
      </w:r>
      <w:r w:rsidR="00BB62BF" w:rsidRPr="000C24C5">
        <w:rPr>
          <w:rFonts w:ascii="Titillium Web" w:eastAsia="MS Mincho" w:hAnsi="Titillium Web"/>
          <w:sz w:val="28"/>
          <w:szCs w:val="28"/>
        </w:rPr>
        <w:t>aree sottoposte a vincolo idrogeologico</w:t>
      </w:r>
      <w:r w:rsidRPr="00014948">
        <w:rPr>
          <w:rFonts w:ascii="Titillium Web" w:eastAsia="MS Mincho" w:hAnsi="Titillium Web"/>
          <w:sz w:val="24"/>
          <w:szCs w:val="24"/>
        </w:rPr>
        <w:t>.</w:t>
      </w:r>
      <w:r w:rsidR="00C503EE" w:rsidRPr="00C503EE">
        <w:rPr>
          <w:rFonts w:ascii="Titillium Web" w:eastAsia="MS Mincho" w:hAnsi="Titillium Web"/>
          <w:sz w:val="24"/>
          <w:szCs w:val="24"/>
        </w:rPr>
        <w:t xml:space="preserve">                                                 </w:t>
      </w:r>
    </w:p>
    <w:p w14:paraId="588BA696" w14:textId="77777777" w:rsidR="00434144" w:rsidRDefault="00E00B0B" w:rsidP="00434144">
      <w:pPr>
        <w:pStyle w:val="Testonormale"/>
        <w:spacing w:line="216" w:lineRule="auto"/>
        <w:jc w:val="right"/>
        <w:rPr>
          <w:rFonts w:ascii="Titillium Web" w:eastAsia="MS Mincho" w:hAnsi="Titillium Web"/>
          <w:b/>
          <w:bCs/>
          <w:sz w:val="24"/>
          <w:szCs w:val="24"/>
        </w:rPr>
      </w:pPr>
      <w:r>
        <w:rPr>
          <w:rFonts w:ascii="Titillium Web" w:eastAsia="MS Mincho" w:hAnsi="Titillium Web"/>
          <w:sz w:val="24"/>
          <w:szCs w:val="24"/>
        </w:rPr>
        <w:t xml:space="preserve"> </w:t>
      </w:r>
      <w:r w:rsidR="00C503EE" w:rsidRPr="00C503EE">
        <w:rPr>
          <w:rFonts w:ascii="Titillium Web" w:eastAsia="MS Mincho" w:hAnsi="Titillium Web"/>
          <w:sz w:val="24"/>
          <w:szCs w:val="24"/>
        </w:rPr>
        <w:t xml:space="preserve">La </w:t>
      </w:r>
      <w:r w:rsidR="00C503EE" w:rsidRPr="00CF3A01">
        <w:rPr>
          <w:rFonts w:ascii="Titillium Web" w:eastAsia="MS Mincho" w:hAnsi="Titillium Web"/>
          <w:b/>
          <w:bCs/>
          <w:sz w:val="24"/>
          <w:szCs w:val="24"/>
        </w:rPr>
        <w:t>Cittadinanza è invitata a partecipare</w:t>
      </w:r>
    </w:p>
    <w:p w14:paraId="12162ABA" w14:textId="7B1B11ED" w:rsidR="00E00B0B" w:rsidRDefault="001E33B8" w:rsidP="00014948">
      <w:pPr>
        <w:pStyle w:val="Testonormale"/>
        <w:jc w:val="right"/>
        <w:rPr>
          <w:rFonts w:ascii="Titillium Web" w:eastAsia="MS Mincho" w:hAnsi="Titillium Web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5E40405" wp14:editId="3768889B">
            <wp:simplePos x="0" y="0"/>
            <wp:positionH relativeFrom="page">
              <wp:posOffset>485775</wp:posOffset>
            </wp:positionH>
            <wp:positionV relativeFrom="paragraph">
              <wp:posOffset>130810</wp:posOffset>
            </wp:positionV>
            <wp:extent cx="6628765" cy="3797300"/>
            <wp:effectExtent l="190500" t="190500" r="191135" b="184150"/>
            <wp:wrapNone/>
            <wp:docPr id="51499033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990334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8" t="25661" r="7398" b="9618"/>
                    <a:stretch/>
                  </pic:blipFill>
                  <pic:spPr bwMode="auto">
                    <a:xfrm>
                      <a:off x="0" y="0"/>
                      <a:ext cx="6628765" cy="379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06B30" w14:textId="77777777" w:rsidR="00E00B0B" w:rsidRPr="006B661C" w:rsidRDefault="00E00B0B" w:rsidP="00014948">
      <w:pPr>
        <w:pStyle w:val="Testonormale"/>
        <w:jc w:val="right"/>
        <w:rPr>
          <w:rFonts w:ascii="Titillium Web" w:eastAsia="MS Mincho" w:hAnsi="Titillium Web"/>
          <w:sz w:val="22"/>
          <w:szCs w:val="22"/>
        </w:rPr>
      </w:pPr>
    </w:p>
    <w:p w14:paraId="5B872C74" w14:textId="205B7B24" w:rsidR="00385949" w:rsidRDefault="00385949" w:rsidP="00993F18">
      <w:pPr>
        <w:pStyle w:val="Testonormale"/>
        <w:jc w:val="both"/>
        <w:rPr>
          <w:rFonts w:ascii="Titillium Web" w:eastAsia="MS Mincho" w:hAnsi="Titillium Web"/>
          <w:i/>
          <w:iCs/>
        </w:rPr>
      </w:pPr>
    </w:p>
    <w:p w14:paraId="73CFED19" w14:textId="77777777" w:rsidR="00434144" w:rsidRDefault="00434144" w:rsidP="00993F18">
      <w:pPr>
        <w:pStyle w:val="Testonormale"/>
        <w:jc w:val="both"/>
        <w:rPr>
          <w:rFonts w:ascii="Titillium Web" w:eastAsia="MS Mincho" w:hAnsi="Titillium Web"/>
          <w:i/>
          <w:iCs/>
        </w:rPr>
      </w:pPr>
    </w:p>
    <w:p w14:paraId="07CC06AC" w14:textId="77777777" w:rsidR="00434144" w:rsidRDefault="00434144" w:rsidP="00993F18">
      <w:pPr>
        <w:pStyle w:val="Testonormale"/>
        <w:jc w:val="both"/>
        <w:rPr>
          <w:rFonts w:ascii="Titillium Web" w:eastAsia="MS Mincho" w:hAnsi="Titillium Web"/>
          <w:i/>
          <w:iCs/>
        </w:rPr>
      </w:pPr>
    </w:p>
    <w:p w14:paraId="6994E4F5" w14:textId="77777777" w:rsidR="00434144" w:rsidRDefault="00434144" w:rsidP="00993F18">
      <w:pPr>
        <w:pStyle w:val="Testonormale"/>
        <w:jc w:val="both"/>
        <w:rPr>
          <w:rFonts w:ascii="Titillium Web" w:eastAsia="MS Mincho" w:hAnsi="Titillium Web"/>
          <w:i/>
          <w:iCs/>
        </w:rPr>
      </w:pPr>
    </w:p>
    <w:p w14:paraId="4889C475" w14:textId="77777777" w:rsidR="00434144" w:rsidRDefault="00434144" w:rsidP="00993F18">
      <w:pPr>
        <w:pStyle w:val="Testonormale"/>
        <w:jc w:val="both"/>
        <w:rPr>
          <w:rFonts w:ascii="Titillium Web" w:eastAsia="MS Mincho" w:hAnsi="Titillium Web"/>
          <w:i/>
          <w:iCs/>
        </w:rPr>
      </w:pPr>
    </w:p>
    <w:p w14:paraId="5BA8B57F" w14:textId="77777777" w:rsidR="00434144" w:rsidRDefault="00434144" w:rsidP="00993F18">
      <w:pPr>
        <w:pStyle w:val="Testonormale"/>
        <w:jc w:val="both"/>
        <w:rPr>
          <w:rFonts w:ascii="Titillium Web" w:eastAsia="MS Mincho" w:hAnsi="Titillium Web"/>
          <w:i/>
          <w:iCs/>
        </w:rPr>
      </w:pPr>
    </w:p>
    <w:p w14:paraId="4215F90D" w14:textId="77777777" w:rsidR="00434144" w:rsidRDefault="00434144" w:rsidP="00993F18">
      <w:pPr>
        <w:pStyle w:val="Testonormale"/>
        <w:jc w:val="both"/>
        <w:rPr>
          <w:rFonts w:ascii="Titillium Web" w:eastAsia="MS Mincho" w:hAnsi="Titillium Web"/>
          <w:i/>
          <w:iCs/>
        </w:rPr>
      </w:pPr>
    </w:p>
    <w:p w14:paraId="05BA7929" w14:textId="77777777" w:rsidR="00434144" w:rsidRDefault="00434144" w:rsidP="00993F18">
      <w:pPr>
        <w:pStyle w:val="Testonormale"/>
        <w:jc w:val="both"/>
        <w:rPr>
          <w:rFonts w:ascii="Titillium Web" w:eastAsia="MS Mincho" w:hAnsi="Titillium Web"/>
          <w:i/>
          <w:iCs/>
        </w:rPr>
      </w:pPr>
    </w:p>
    <w:p w14:paraId="2DBED2D3" w14:textId="77777777" w:rsidR="00434144" w:rsidRDefault="00434144" w:rsidP="00993F18">
      <w:pPr>
        <w:pStyle w:val="Testonormale"/>
        <w:jc w:val="both"/>
        <w:rPr>
          <w:rFonts w:ascii="Titillium Web" w:eastAsia="MS Mincho" w:hAnsi="Titillium Web"/>
          <w:i/>
          <w:iCs/>
        </w:rPr>
      </w:pPr>
    </w:p>
    <w:p w14:paraId="0BFA4436" w14:textId="77777777" w:rsidR="00434144" w:rsidRDefault="00434144" w:rsidP="00993F18">
      <w:pPr>
        <w:pStyle w:val="Testonormale"/>
        <w:jc w:val="both"/>
        <w:rPr>
          <w:rFonts w:ascii="Titillium Web" w:eastAsia="MS Mincho" w:hAnsi="Titillium Web"/>
          <w:i/>
          <w:iCs/>
        </w:rPr>
      </w:pPr>
    </w:p>
    <w:p w14:paraId="6ED8545F" w14:textId="77777777" w:rsidR="00434144" w:rsidRDefault="00434144" w:rsidP="00993F18">
      <w:pPr>
        <w:pStyle w:val="Testonormale"/>
        <w:jc w:val="both"/>
        <w:rPr>
          <w:rFonts w:ascii="Titillium Web" w:eastAsia="MS Mincho" w:hAnsi="Titillium Web"/>
          <w:i/>
          <w:iCs/>
        </w:rPr>
      </w:pPr>
    </w:p>
    <w:p w14:paraId="679C8C31" w14:textId="77777777" w:rsidR="00434144" w:rsidRDefault="00434144" w:rsidP="00993F18">
      <w:pPr>
        <w:pStyle w:val="Testonormale"/>
        <w:jc w:val="both"/>
        <w:rPr>
          <w:rFonts w:ascii="Titillium Web" w:eastAsia="MS Mincho" w:hAnsi="Titillium Web"/>
          <w:i/>
          <w:iCs/>
        </w:rPr>
      </w:pPr>
    </w:p>
    <w:p w14:paraId="56796B09" w14:textId="77777777" w:rsidR="00434144" w:rsidRDefault="00434144" w:rsidP="00993F18">
      <w:pPr>
        <w:pStyle w:val="Testonormale"/>
        <w:jc w:val="both"/>
        <w:rPr>
          <w:rFonts w:ascii="Titillium Web" w:eastAsia="MS Mincho" w:hAnsi="Titillium Web"/>
          <w:i/>
          <w:iCs/>
        </w:rPr>
      </w:pPr>
    </w:p>
    <w:p w14:paraId="6BBA6FD6" w14:textId="77777777" w:rsidR="00434144" w:rsidRDefault="00434144" w:rsidP="00993F18">
      <w:pPr>
        <w:pStyle w:val="Testonormale"/>
        <w:jc w:val="both"/>
        <w:rPr>
          <w:rFonts w:ascii="Titillium Web" w:eastAsia="MS Mincho" w:hAnsi="Titillium Web"/>
          <w:i/>
          <w:iCs/>
        </w:rPr>
      </w:pPr>
    </w:p>
    <w:p w14:paraId="35CC2544" w14:textId="77777777" w:rsidR="00434144" w:rsidRDefault="00434144" w:rsidP="00993F18">
      <w:pPr>
        <w:pStyle w:val="Testonormale"/>
        <w:jc w:val="both"/>
        <w:rPr>
          <w:rFonts w:ascii="Titillium Web" w:eastAsia="MS Mincho" w:hAnsi="Titillium Web"/>
          <w:i/>
          <w:iCs/>
        </w:rPr>
      </w:pPr>
    </w:p>
    <w:p w14:paraId="6AD0551C" w14:textId="77777777" w:rsidR="00434144" w:rsidRDefault="00434144" w:rsidP="00993F18">
      <w:pPr>
        <w:pStyle w:val="Testonormale"/>
        <w:jc w:val="both"/>
        <w:rPr>
          <w:rFonts w:ascii="Titillium Web" w:eastAsia="MS Mincho" w:hAnsi="Titillium Web"/>
          <w:i/>
          <w:iCs/>
        </w:rPr>
      </w:pPr>
    </w:p>
    <w:p w14:paraId="125CBB2E" w14:textId="77777777" w:rsidR="00434144" w:rsidRDefault="00434144" w:rsidP="00993F18">
      <w:pPr>
        <w:pStyle w:val="Testonormale"/>
        <w:jc w:val="both"/>
        <w:rPr>
          <w:rFonts w:ascii="Titillium Web" w:eastAsia="MS Mincho" w:hAnsi="Titillium Web"/>
          <w:i/>
          <w:iCs/>
        </w:rPr>
      </w:pPr>
    </w:p>
    <w:p w14:paraId="41D094E4" w14:textId="77777777" w:rsidR="00434144" w:rsidRDefault="00434144" w:rsidP="00993F18">
      <w:pPr>
        <w:pStyle w:val="Testonormale"/>
        <w:jc w:val="both"/>
        <w:rPr>
          <w:rFonts w:ascii="Titillium Web" w:eastAsia="MS Mincho" w:hAnsi="Titillium Web"/>
          <w:i/>
          <w:iCs/>
        </w:rPr>
      </w:pPr>
    </w:p>
    <w:p w14:paraId="0C177715" w14:textId="3AB8508A" w:rsidR="00434144" w:rsidRDefault="00434144" w:rsidP="00993F18">
      <w:pPr>
        <w:pStyle w:val="Testonormale"/>
        <w:jc w:val="both"/>
        <w:rPr>
          <w:rFonts w:ascii="Titillium Web" w:eastAsia="MS Mincho" w:hAnsi="Titillium Web"/>
          <w:i/>
          <w:iCs/>
        </w:rPr>
      </w:pPr>
      <w:r>
        <w:rPr>
          <w:rFonts w:ascii="Titillium Web" w:eastAsia="MS Mincho" w:hAnsi="Titillium Web"/>
          <w:i/>
          <w:iCs/>
        </w:rPr>
        <w:t>Interventi:</w:t>
      </w:r>
    </w:p>
    <w:p w14:paraId="7AA1A770" w14:textId="33AAAB19" w:rsidR="00434144" w:rsidRDefault="00434144" w:rsidP="00993F18">
      <w:pPr>
        <w:pStyle w:val="Testonormale"/>
        <w:jc w:val="both"/>
        <w:rPr>
          <w:rFonts w:ascii="Titillium Web" w:eastAsia="MS Mincho" w:hAnsi="Titillium Web"/>
          <w:i/>
          <w:iCs/>
        </w:rPr>
      </w:pPr>
      <w:r>
        <w:rPr>
          <w:rFonts w:ascii="Titillium Web" w:eastAsia="MS Mincho" w:hAnsi="Titillium Web"/>
          <w:i/>
          <w:iCs/>
        </w:rPr>
        <w:t>Ettore Caroppo</w:t>
      </w:r>
      <w:r>
        <w:rPr>
          <w:rFonts w:ascii="Titillium Web" w:eastAsia="MS Mincho" w:hAnsi="Titillium Web"/>
          <w:i/>
          <w:iCs/>
        </w:rPr>
        <w:tab/>
      </w:r>
      <w:r>
        <w:rPr>
          <w:rFonts w:ascii="Titillium Web" w:eastAsia="MS Mincho" w:hAnsi="Titillium Web"/>
          <w:i/>
          <w:iCs/>
        </w:rPr>
        <w:tab/>
        <w:t xml:space="preserve">      Sindaco del Comune di Minervino di Lecce</w:t>
      </w:r>
    </w:p>
    <w:p w14:paraId="54180D37" w14:textId="0861467D" w:rsidR="00434144" w:rsidRDefault="00434144" w:rsidP="00993F18">
      <w:pPr>
        <w:pStyle w:val="Testonormale"/>
        <w:jc w:val="both"/>
        <w:rPr>
          <w:rFonts w:ascii="Titillium Web" w:eastAsia="MS Mincho" w:hAnsi="Titillium Web"/>
          <w:i/>
          <w:iCs/>
        </w:rPr>
      </w:pPr>
      <w:r>
        <w:rPr>
          <w:rFonts w:ascii="Titillium Web" w:eastAsia="MS Mincho" w:hAnsi="Titillium Web"/>
          <w:i/>
          <w:iCs/>
        </w:rPr>
        <w:t>Ing Filomena Carbone               Responsabile Unico del procedimento (RUP)</w:t>
      </w:r>
    </w:p>
    <w:p w14:paraId="7E165B45" w14:textId="4519218A" w:rsidR="00434144" w:rsidRDefault="00434144" w:rsidP="00993F18">
      <w:pPr>
        <w:pStyle w:val="Testonormale"/>
        <w:jc w:val="both"/>
        <w:rPr>
          <w:rFonts w:ascii="Titillium Web" w:eastAsia="MS Mincho" w:hAnsi="Titillium Web"/>
          <w:i/>
          <w:iCs/>
        </w:rPr>
      </w:pPr>
      <w:r>
        <w:rPr>
          <w:rFonts w:ascii="Titillium Web" w:eastAsia="MS Mincho" w:hAnsi="Titillium Web"/>
          <w:i/>
          <w:iCs/>
        </w:rPr>
        <w:t xml:space="preserve">Ing maurizio Montagna </w:t>
      </w:r>
      <w:r>
        <w:rPr>
          <w:rFonts w:ascii="Titillium Web" w:eastAsia="MS Mincho" w:hAnsi="Titillium Web"/>
          <w:i/>
          <w:iCs/>
        </w:rPr>
        <w:tab/>
        <w:t xml:space="preserve">     Già responsabile </w:t>
      </w:r>
      <w:proofErr w:type="gramStart"/>
      <w:r>
        <w:rPr>
          <w:rFonts w:ascii="Titillium Web" w:eastAsia="MS Mincho" w:hAnsi="Titillium Web"/>
          <w:i/>
          <w:iCs/>
        </w:rPr>
        <w:t xml:space="preserve">dell’Uff </w:t>
      </w:r>
      <w:r w:rsidR="00160C9B">
        <w:rPr>
          <w:rFonts w:ascii="Titillium Web" w:eastAsia="MS Mincho" w:hAnsi="Titillium Web"/>
          <w:i/>
          <w:iCs/>
        </w:rPr>
        <w:t xml:space="preserve"> </w:t>
      </w:r>
      <w:r>
        <w:rPr>
          <w:rFonts w:ascii="Titillium Web" w:eastAsia="MS Mincho" w:hAnsi="Titillium Web"/>
          <w:i/>
          <w:iCs/>
        </w:rPr>
        <w:t>LL.PP.</w:t>
      </w:r>
      <w:proofErr w:type="gramEnd"/>
      <w:r>
        <w:rPr>
          <w:rFonts w:ascii="Titillium Web" w:eastAsia="MS Mincho" w:hAnsi="Titillium Web"/>
          <w:i/>
          <w:iCs/>
        </w:rPr>
        <w:t xml:space="preserve"> del Comune di Minervino di Lecce</w:t>
      </w:r>
    </w:p>
    <w:p w14:paraId="39876DD2" w14:textId="13BE83B7" w:rsidR="00434144" w:rsidRPr="000955B1" w:rsidRDefault="00434144" w:rsidP="00434144">
      <w:pPr>
        <w:pStyle w:val="Testonormale"/>
        <w:jc w:val="right"/>
        <w:rPr>
          <w:rFonts w:ascii="Titillium Web" w:eastAsia="MS Mincho" w:hAnsi="Titillium Web"/>
          <w:i/>
          <w:iCs/>
        </w:rPr>
      </w:pPr>
      <w:r>
        <w:rPr>
          <w:rFonts w:ascii="Titillium Web" w:eastAsia="MS Mincho" w:hAnsi="Titillium Web"/>
          <w:b/>
          <w:bCs/>
          <w:sz w:val="16"/>
          <w:szCs w:val="16"/>
        </w:rPr>
        <w:t>L’amministrazione Comunale</w:t>
      </w:r>
    </w:p>
    <w:sectPr w:rsidR="00434144" w:rsidRPr="000955B1" w:rsidSect="002B032B">
      <w:pgSz w:w="11906" w:h="16838" w:code="9"/>
      <w:pgMar w:top="28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85F121" w14:textId="77777777" w:rsidR="002B032B" w:rsidRDefault="002B032B">
      <w:r>
        <w:separator/>
      </w:r>
    </w:p>
  </w:endnote>
  <w:endnote w:type="continuationSeparator" w:id="0">
    <w:p w14:paraId="5A243FF1" w14:textId="77777777" w:rsidR="002B032B" w:rsidRDefault="002B0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D5E84B" w14:textId="77777777" w:rsidR="002B032B" w:rsidRDefault="002B032B">
      <w:r>
        <w:separator/>
      </w:r>
    </w:p>
  </w:footnote>
  <w:footnote w:type="continuationSeparator" w:id="0">
    <w:p w14:paraId="06F17D9F" w14:textId="77777777" w:rsidR="002B032B" w:rsidRDefault="002B03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471A1"/>
    <w:multiLevelType w:val="hybridMultilevel"/>
    <w:tmpl w:val="486232E0"/>
    <w:lvl w:ilvl="0" w:tplc="DD606962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013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B1D"/>
    <w:rsid w:val="00004D17"/>
    <w:rsid w:val="00014948"/>
    <w:rsid w:val="000261B3"/>
    <w:rsid w:val="00072082"/>
    <w:rsid w:val="000955B1"/>
    <w:rsid w:val="000C24C5"/>
    <w:rsid w:val="000D0775"/>
    <w:rsid w:val="001059D2"/>
    <w:rsid w:val="00122037"/>
    <w:rsid w:val="00133CF7"/>
    <w:rsid w:val="00147786"/>
    <w:rsid w:val="00160C9B"/>
    <w:rsid w:val="00166024"/>
    <w:rsid w:val="001A57F9"/>
    <w:rsid w:val="001D2CFE"/>
    <w:rsid w:val="001E33B8"/>
    <w:rsid w:val="001F57DD"/>
    <w:rsid w:val="00222D10"/>
    <w:rsid w:val="00232F27"/>
    <w:rsid w:val="00235C09"/>
    <w:rsid w:val="002812B8"/>
    <w:rsid w:val="002B032B"/>
    <w:rsid w:val="002B5DBB"/>
    <w:rsid w:val="002E42CB"/>
    <w:rsid w:val="00345AEF"/>
    <w:rsid w:val="00371B76"/>
    <w:rsid w:val="0038272D"/>
    <w:rsid w:val="00385949"/>
    <w:rsid w:val="003C0910"/>
    <w:rsid w:val="003F7130"/>
    <w:rsid w:val="004048A3"/>
    <w:rsid w:val="004135E6"/>
    <w:rsid w:val="00413E29"/>
    <w:rsid w:val="0042104C"/>
    <w:rsid w:val="00422A75"/>
    <w:rsid w:val="00432EB2"/>
    <w:rsid w:val="00434144"/>
    <w:rsid w:val="004343DF"/>
    <w:rsid w:val="004472E7"/>
    <w:rsid w:val="00463E02"/>
    <w:rsid w:val="00476379"/>
    <w:rsid w:val="004902CC"/>
    <w:rsid w:val="004C1548"/>
    <w:rsid w:val="004E06CC"/>
    <w:rsid w:val="0052272D"/>
    <w:rsid w:val="005479A4"/>
    <w:rsid w:val="00547AEC"/>
    <w:rsid w:val="005A7046"/>
    <w:rsid w:val="005A7FA5"/>
    <w:rsid w:val="00625FC4"/>
    <w:rsid w:val="006413C6"/>
    <w:rsid w:val="006713C3"/>
    <w:rsid w:val="00694F8A"/>
    <w:rsid w:val="006A3A73"/>
    <w:rsid w:val="006B661C"/>
    <w:rsid w:val="006B7191"/>
    <w:rsid w:val="0072347D"/>
    <w:rsid w:val="007237B1"/>
    <w:rsid w:val="0073257A"/>
    <w:rsid w:val="00732B64"/>
    <w:rsid w:val="00736E07"/>
    <w:rsid w:val="007478BD"/>
    <w:rsid w:val="007922B0"/>
    <w:rsid w:val="007B2C4E"/>
    <w:rsid w:val="007B709D"/>
    <w:rsid w:val="007C0DAE"/>
    <w:rsid w:val="007C3EF0"/>
    <w:rsid w:val="007D79F2"/>
    <w:rsid w:val="00816DA8"/>
    <w:rsid w:val="00875F41"/>
    <w:rsid w:val="008A1E66"/>
    <w:rsid w:val="008E0B72"/>
    <w:rsid w:val="00920ABF"/>
    <w:rsid w:val="00936F83"/>
    <w:rsid w:val="00961893"/>
    <w:rsid w:val="009767AA"/>
    <w:rsid w:val="009823FF"/>
    <w:rsid w:val="00993F18"/>
    <w:rsid w:val="00995BC5"/>
    <w:rsid w:val="009C350C"/>
    <w:rsid w:val="009F7DDB"/>
    <w:rsid w:val="00A04B4F"/>
    <w:rsid w:val="00A77DB1"/>
    <w:rsid w:val="00A91B1D"/>
    <w:rsid w:val="00AB7D87"/>
    <w:rsid w:val="00AC1034"/>
    <w:rsid w:val="00AC4215"/>
    <w:rsid w:val="00B2646C"/>
    <w:rsid w:val="00B6413F"/>
    <w:rsid w:val="00BA6081"/>
    <w:rsid w:val="00BB01A3"/>
    <w:rsid w:val="00BB22B1"/>
    <w:rsid w:val="00BB62BF"/>
    <w:rsid w:val="00BC76E3"/>
    <w:rsid w:val="00C01AA0"/>
    <w:rsid w:val="00C503EE"/>
    <w:rsid w:val="00C52F03"/>
    <w:rsid w:val="00C70851"/>
    <w:rsid w:val="00CE2736"/>
    <w:rsid w:val="00CF3A01"/>
    <w:rsid w:val="00D02572"/>
    <w:rsid w:val="00D15938"/>
    <w:rsid w:val="00D20CA9"/>
    <w:rsid w:val="00D56878"/>
    <w:rsid w:val="00D61321"/>
    <w:rsid w:val="00D638A0"/>
    <w:rsid w:val="00D777F1"/>
    <w:rsid w:val="00DA7C55"/>
    <w:rsid w:val="00DF13C1"/>
    <w:rsid w:val="00E00B0B"/>
    <w:rsid w:val="00E31391"/>
    <w:rsid w:val="00E319BF"/>
    <w:rsid w:val="00E70F92"/>
    <w:rsid w:val="00E80959"/>
    <w:rsid w:val="00E9707F"/>
    <w:rsid w:val="00EB4FDF"/>
    <w:rsid w:val="00EB7F5F"/>
    <w:rsid w:val="00EE0241"/>
    <w:rsid w:val="00EE7A9C"/>
    <w:rsid w:val="00F45C83"/>
    <w:rsid w:val="00F52C2A"/>
    <w:rsid w:val="00F6097F"/>
    <w:rsid w:val="00FA4AAC"/>
    <w:rsid w:val="00FA586D"/>
    <w:rsid w:val="00FE5EC0"/>
    <w:rsid w:val="00FF234B"/>
    <w:rsid w:val="00FF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BE063C"/>
  <w15:chartTrackingRefBased/>
  <w15:docId w15:val="{7123A944-5DE9-4831-A358-6BD58CC5C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pPr>
      <w:jc w:val="both"/>
    </w:pPr>
  </w:style>
  <w:style w:type="character" w:styleId="Collegamentoipertestuale">
    <w:name w:val="Hyperlink"/>
    <w:rPr>
      <w:color w:val="0000FF"/>
      <w:u w:val="single"/>
    </w:rPr>
  </w:style>
  <w:style w:type="paragraph" w:styleId="Testonormale">
    <w:name w:val="Plain Text"/>
    <w:basedOn w:val="Normale"/>
    <w:link w:val="TestonormaleCarattere"/>
    <w:rPr>
      <w:rFonts w:ascii="Courier New" w:hAnsi="Courier New" w:cs="Courier New"/>
      <w:sz w:val="20"/>
      <w:szCs w:val="20"/>
      <w:lang w:bidi="he-IL"/>
    </w:rPr>
  </w:style>
  <w:style w:type="paragraph" w:styleId="Rientrocorpodeltesto">
    <w:name w:val="Body Text Indent"/>
    <w:basedOn w:val="Normale"/>
    <w:pPr>
      <w:spacing w:line="480" w:lineRule="auto"/>
      <w:ind w:firstLine="357"/>
      <w:jc w:val="both"/>
    </w:pPr>
  </w:style>
  <w:style w:type="character" w:customStyle="1" w:styleId="TestonormaleCarattere">
    <w:name w:val="Testo normale Carattere"/>
    <w:link w:val="Testonormale"/>
    <w:rsid w:val="00961893"/>
    <w:rPr>
      <w:rFonts w:ascii="Courier New" w:hAnsi="Courier New" w:cs="Courier New"/>
      <w:lang w:val="it-IT" w:eastAsia="it-IT" w:bidi="he-IL"/>
    </w:rPr>
  </w:style>
  <w:style w:type="paragraph" w:styleId="Didascalia">
    <w:name w:val="caption"/>
    <w:basedOn w:val="Normale"/>
    <w:next w:val="Normale"/>
    <w:qFormat/>
    <w:rsid w:val="00961893"/>
    <w:pPr>
      <w:overflowPunct w:val="0"/>
      <w:autoSpaceDE w:val="0"/>
      <w:autoSpaceDN w:val="0"/>
      <w:adjustRightInd w:val="0"/>
      <w:ind w:hanging="1134"/>
      <w:jc w:val="center"/>
      <w:textAlignment w:val="baseline"/>
    </w:pPr>
    <w:rPr>
      <w:b/>
      <w:spacing w:val="100"/>
      <w:sz w:val="40"/>
      <w:szCs w:val="20"/>
    </w:rPr>
  </w:style>
  <w:style w:type="character" w:customStyle="1" w:styleId="CarattereCarattere">
    <w:name w:val="Carattere Carattere"/>
    <w:locked/>
    <w:rsid w:val="00961893"/>
    <w:rPr>
      <w:rFonts w:ascii="Courier New" w:hAnsi="Courier New" w:cs="Courier New"/>
      <w:lang w:val="it-IT" w:eastAsia="it-IT" w:bidi="he-IL"/>
    </w:rPr>
  </w:style>
  <w:style w:type="table" w:styleId="Grigliatabella">
    <w:name w:val="Table Grid"/>
    <w:basedOn w:val="Tabellanormale"/>
    <w:rsid w:val="009618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4E06C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E06CC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4E06CC"/>
  </w:style>
  <w:style w:type="paragraph" w:styleId="Testofumetto">
    <w:name w:val="Balloon Text"/>
    <w:basedOn w:val="Normale"/>
    <w:link w:val="TestofumettoCarattere"/>
    <w:rsid w:val="0047637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4763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8FEF2-E918-4849-AC98-89A58685D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972</Characters>
  <Application>Microsoft Office Word</Application>
  <DocSecurity>4</DocSecurity>
  <Lines>51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.;Comune di Minervino di Lecce</dc:creator>
  <cp:keywords/>
  <dc:description/>
  <cp:lastModifiedBy>Alessandro Marzo</cp:lastModifiedBy>
  <cp:revision>2</cp:revision>
  <cp:lastPrinted>2024-04-03T11:16:00Z</cp:lastPrinted>
  <dcterms:created xsi:type="dcterms:W3CDTF">2024-04-03T11:19:00Z</dcterms:created>
  <dcterms:modified xsi:type="dcterms:W3CDTF">2024-04-03T11:19:00Z</dcterms:modified>
</cp:coreProperties>
</file>