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B5" w:rsidRDefault="00F879E4" w:rsidP="00F879E4">
      <w:pPr>
        <w:spacing w:after="120" w:line="240" w:lineRule="auto"/>
        <w:jc w:val="center"/>
        <w:rPr>
          <w:rFonts w:ascii="Book Antiqua" w:hAnsi="Book Antiqua"/>
          <w:b/>
          <w:color w:val="943634" w:themeColor="accent2" w:themeShade="BF"/>
          <w:sz w:val="48"/>
          <w:szCs w:val="96"/>
        </w:rPr>
      </w:pPr>
      <w:r w:rsidRPr="00F879E4">
        <w:rPr>
          <w:rFonts w:ascii="Comic Sans MS" w:hAnsi="Comic Sans MS"/>
          <w:sz w:val="128"/>
          <w:szCs w:val="128"/>
        </w:rPr>
        <w:t xml:space="preserve"> </w:t>
      </w:r>
      <w:r w:rsidR="00362375" w:rsidRPr="00CE2B34">
        <w:rPr>
          <w:rFonts w:ascii="Book Antiqua" w:hAnsi="Book Antiqua"/>
          <w:b/>
          <w:color w:val="943634" w:themeColor="accent2" w:themeShade="BF"/>
          <w:sz w:val="144"/>
          <w:szCs w:val="96"/>
        </w:rPr>
        <w:t>Natale a Sambuci</w:t>
      </w:r>
      <w:r w:rsidRPr="00CE2B34">
        <w:rPr>
          <w:rFonts w:ascii="Comic Sans MS" w:hAnsi="Comic Sans MS"/>
          <w:sz w:val="144"/>
          <w:szCs w:val="128"/>
        </w:rPr>
        <w:t xml:space="preserve"> </w:t>
      </w:r>
      <w:r>
        <w:rPr>
          <w:rFonts w:ascii="Comic Sans MS" w:hAnsi="Comic Sans MS"/>
          <w:sz w:val="128"/>
          <w:szCs w:val="128"/>
        </w:rPr>
        <w:br/>
      </w:r>
      <w:r w:rsidR="00362375" w:rsidRPr="00362375">
        <w:rPr>
          <w:rFonts w:ascii="Book Antiqua" w:hAnsi="Book Antiqua"/>
          <w:b/>
          <w:color w:val="943634" w:themeColor="accent2" w:themeShade="BF"/>
          <w:sz w:val="48"/>
          <w:szCs w:val="96"/>
        </w:rPr>
        <w:t>tra solidarietà e cultura</w:t>
      </w:r>
    </w:p>
    <w:p w:rsidR="00362375" w:rsidRPr="00406DCC" w:rsidRDefault="00362375" w:rsidP="00F879E4">
      <w:pPr>
        <w:spacing w:after="120" w:line="240" w:lineRule="auto"/>
        <w:jc w:val="center"/>
        <w:rPr>
          <w:rFonts w:ascii="Book Antiqua" w:hAnsi="Book Antiqua"/>
          <w:b/>
          <w:color w:val="943634" w:themeColor="accent2" w:themeShade="BF"/>
          <w:sz w:val="20"/>
          <w:szCs w:val="96"/>
        </w:rPr>
      </w:pPr>
    </w:p>
    <w:p w:rsidR="00F879E4" w:rsidRPr="00406DCC" w:rsidRDefault="00723A37" w:rsidP="00362375">
      <w:pPr>
        <w:spacing w:after="120" w:line="240" w:lineRule="auto"/>
        <w:jc w:val="center"/>
        <w:rPr>
          <w:rFonts w:ascii="Book Antiqua" w:hAnsi="Book Antiqua"/>
          <w:b/>
          <w:color w:val="0F243E" w:themeColor="text2" w:themeShade="80"/>
          <w:sz w:val="44"/>
          <w:szCs w:val="52"/>
        </w:rPr>
      </w:pPr>
      <w:r w:rsidRPr="00406DCC">
        <w:rPr>
          <w:rFonts w:ascii="Book Antiqua" w:hAnsi="Book Antiqua"/>
          <w:b/>
          <w:color w:val="0F243E" w:themeColor="text2" w:themeShade="80"/>
          <w:sz w:val="48"/>
          <w:szCs w:val="52"/>
        </w:rPr>
        <w:t>L’Assessorato alla Cultura e il Comitato Festeggiamenti presentano</w:t>
      </w:r>
      <w:r w:rsidR="00C43D6D" w:rsidRPr="00406DCC">
        <w:rPr>
          <w:rFonts w:ascii="Book Antiqua" w:hAnsi="Book Antiqua"/>
          <w:b/>
          <w:color w:val="0F243E" w:themeColor="text2" w:themeShade="80"/>
          <w:sz w:val="44"/>
          <w:szCs w:val="52"/>
        </w:rPr>
        <w:t>:</w:t>
      </w:r>
    </w:p>
    <w:p w:rsidR="00362375" w:rsidRPr="00AE7953" w:rsidRDefault="00362375" w:rsidP="00FB2CEB">
      <w:pPr>
        <w:spacing w:after="0" w:line="240" w:lineRule="auto"/>
        <w:jc w:val="center"/>
        <w:rPr>
          <w:rFonts w:ascii="Book Antiqua" w:hAnsi="Book Antiqua"/>
          <w:b/>
          <w:i/>
          <w:color w:val="632423" w:themeColor="accent2" w:themeShade="80"/>
          <w:szCs w:val="72"/>
        </w:rPr>
      </w:pPr>
    </w:p>
    <w:p w:rsidR="00FB2CEB" w:rsidRDefault="005F5B28" w:rsidP="00FB2CEB">
      <w:pPr>
        <w:spacing w:after="0" w:line="240" w:lineRule="auto"/>
        <w:jc w:val="center"/>
        <w:rPr>
          <w:rFonts w:ascii="Book Antiqua" w:hAnsi="Book Antiqua"/>
          <w:b/>
          <w:i/>
          <w:color w:val="632423" w:themeColor="accent2" w:themeShade="80"/>
          <w:sz w:val="96"/>
          <w:szCs w:val="72"/>
        </w:rPr>
      </w:pPr>
      <w:r w:rsidRPr="00362375">
        <w:rPr>
          <w:rFonts w:ascii="Book Antiqua" w:hAnsi="Book Antiqua"/>
          <w:b/>
          <w:i/>
          <w:color w:val="632423" w:themeColor="accent2" w:themeShade="80"/>
          <w:sz w:val="96"/>
          <w:szCs w:val="72"/>
        </w:rPr>
        <w:t>“</w:t>
      </w:r>
      <w:r w:rsidR="00362375" w:rsidRPr="00723A37">
        <w:rPr>
          <w:rFonts w:ascii="Book Antiqua" w:hAnsi="Book Antiqua"/>
          <w:b/>
          <w:color w:val="632423" w:themeColor="accent2" w:themeShade="80"/>
          <w:sz w:val="96"/>
          <w:szCs w:val="72"/>
        </w:rPr>
        <w:t xml:space="preserve">Il </w:t>
      </w:r>
      <w:r w:rsidR="00723A37" w:rsidRPr="00723A37">
        <w:rPr>
          <w:rFonts w:ascii="Book Antiqua" w:hAnsi="Book Antiqua"/>
          <w:b/>
          <w:color w:val="632423" w:themeColor="accent2" w:themeShade="80"/>
          <w:sz w:val="96"/>
          <w:szCs w:val="72"/>
        </w:rPr>
        <w:t>Castello</w:t>
      </w:r>
      <w:r w:rsidR="00B017DA" w:rsidRPr="00723A37">
        <w:rPr>
          <w:rFonts w:ascii="Book Antiqua" w:hAnsi="Book Antiqua"/>
          <w:b/>
          <w:color w:val="632423" w:themeColor="accent2" w:themeShade="80"/>
          <w:sz w:val="96"/>
          <w:szCs w:val="72"/>
        </w:rPr>
        <w:t xml:space="preserve"> di </w:t>
      </w:r>
      <w:r w:rsidR="00723A37" w:rsidRPr="00723A37">
        <w:rPr>
          <w:rFonts w:ascii="Book Antiqua" w:hAnsi="Book Antiqua"/>
          <w:b/>
          <w:color w:val="632423" w:themeColor="accent2" w:themeShade="80"/>
          <w:sz w:val="96"/>
          <w:szCs w:val="72"/>
        </w:rPr>
        <w:t xml:space="preserve">Babbo </w:t>
      </w:r>
      <w:r w:rsidR="00362375" w:rsidRPr="00723A37">
        <w:rPr>
          <w:rFonts w:ascii="Book Antiqua" w:hAnsi="Book Antiqua"/>
          <w:b/>
          <w:color w:val="632423" w:themeColor="accent2" w:themeShade="80"/>
          <w:sz w:val="96"/>
          <w:szCs w:val="72"/>
        </w:rPr>
        <w:t>Natale</w:t>
      </w:r>
      <w:r w:rsidRPr="00362375">
        <w:rPr>
          <w:rFonts w:ascii="Book Antiqua" w:hAnsi="Book Antiqua"/>
          <w:b/>
          <w:i/>
          <w:color w:val="632423" w:themeColor="accent2" w:themeShade="80"/>
          <w:sz w:val="96"/>
          <w:szCs w:val="72"/>
        </w:rPr>
        <w:t>”</w:t>
      </w:r>
    </w:p>
    <w:p w:rsidR="00362375" w:rsidRPr="00362375" w:rsidRDefault="00362375" w:rsidP="00FB2CEB">
      <w:pPr>
        <w:spacing w:after="0" w:line="240" w:lineRule="auto"/>
        <w:jc w:val="center"/>
        <w:rPr>
          <w:rFonts w:ascii="Book Antiqua" w:hAnsi="Book Antiqua"/>
          <w:b/>
          <w:i/>
          <w:color w:val="632423" w:themeColor="accent2" w:themeShade="80"/>
          <w:sz w:val="96"/>
          <w:szCs w:val="72"/>
        </w:rPr>
      </w:pPr>
    </w:p>
    <w:p w:rsidR="00AA43B5" w:rsidRDefault="00723A37" w:rsidP="00FB2CEB">
      <w:pPr>
        <w:spacing w:after="0" w:line="240" w:lineRule="auto"/>
        <w:jc w:val="center"/>
        <w:rPr>
          <w:rFonts w:ascii="Comic Sans MS" w:hAnsi="Comic Sans MS"/>
          <w:color w:val="632423" w:themeColor="accent2" w:themeShade="80"/>
          <w:sz w:val="36"/>
          <w:szCs w:val="36"/>
        </w:rPr>
      </w:pPr>
      <w:r>
        <w:rPr>
          <w:rFonts w:ascii="Comic Sans MS" w:hAnsi="Comic Sans MS"/>
          <w:b/>
          <w:i/>
          <w:noProof/>
          <w:color w:val="632423" w:themeColor="accent2" w:themeShade="80"/>
          <w:sz w:val="96"/>
          <w:szCs w:val="32"/>
          <w:lang w:eastAsia="it-IT"/>
        </w:rPr>
        <w:drawing>
          <wp:inline distT="0" distB="0" distL="0" distR="0">
            <wp:extent cx="5407572" cy="2685139"/>
            <wp:effectExtent l="0" t="0" r="3175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829" cy="26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28">
        <w:rPr>
          <w:rFonts w:ascii="Comic Sans MS" w:hAnsi="Comic Sans MS"/>
          <w:b/>
          <w:i/>
          <w:color w:val="632423" w:themeColor="accent2" w:themeShade="80"/>
          <w:sz w:val="96"/>
          <w:szCs w:val="32"/>
        </w:rPr>
        <w:br/>
      </w:r>
    </w:p>
    <w:p w:rsidR="005F5B28" w:rsidRPr="005F5B28" w:rsidRDefault="005F5B28" w:rsidP="00F879E4">
      <w:pPr>
        <w:spacing w:after="120" w:line="240" w:lineRule="auto"/>
        <w:jc w:val="center"/>
        <w:rPr>
          <w:rFonts w:ascii="Comic Sans MS" w:hAnsi="Comic Sans MS"/>
          <w:color w:val="632423" w:themeColor="accent2" w:themeShade="80"/>
          <w:sz w:val="36"/>
          <w:szCs w:val="36"/>
        </w:rPr>
      </w:pPr>
    </w:p>
    <w:p w:rsidR="008C764A" w:rsidRPr="00406DCC" w:rsidRDefault="00406DCC" w:rsidP="005F5B28">
      <w:pPr>
        <w:spacing w:after="120" w:line="240" w:lineRule="auto"/>
        <w:rPr>
          <w:rFonts w:ascii="Comic Sans MS" w:hAnsi="Comic Sans MS"/>
          <w:sz w:val="56"/>
          <w:szCs w:val="52"/>
        </w:rPr>
      </w:pPr>
      <w:r>
        <w:rPr>
          <w:rFonts w:ascii="Book Antiqua" w:hAnsi="Book Antiqua"/>
          <w:b/>
          <w:color w:val="0F243E" w:themeColor="text2" w:themeShade="80"/>
          <w:sz w:val="56"/>
          <w:szCs w:val="52"/>
        </w:rPr>
        <w:t>Bambini</w:t>
      </w:r>
      <w:r w:rsidR="00723A37"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 xml:space="preserve"> siete tutti invitati nel magico Castello di Babbo Natale, tra folle</w:t>
      </w:r>
      <w:r>
        <w:rPr>
          <w:rFonts w:ascii="Book Antiqua" w:hAnsi="Book Antiqua"/>
          <w:b/>
          <w:color w:val="0F243E" w:themeColor="text2" w:themeShade="80"/>
          <w:sz w:val="56"/>
          <w:szCs w:val="52"/>
        </w:rPr>
        <w:t>tti musica e tanto divertimento !!!</w:t>
      </w:r>
      <w:r>
        <w:rPr>
          <w:rFonts w:ascii="Book Antiqua" w:hAnsi="Book Antiqua"/>
          <w:b/>
          <w:color w:val="0F243E" w:themeColor="text2" w:themeShade="80"/>
          <w:sz w:val="56"/>
          <w:szCs w:val="52"/>
        </w:rPr>
        <w:br/>
        <w:t>N</w:t>
      </w:r>
      <w:r w:rsidR="00723A37"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>el Salone del Camino di Castello Theodoli</w:t>
      </w:r>
      <w:r>
        <w:rPr>
          <w:rFonts w:ascii="Book Antiqua" w:hAnsi="Book Antiqua"/>
          <w:b/>
          <w:color w:val="0F243E" w:themeColor="text2" w:themeShade="80"/>
          <w:sz w:val="56"/>
          <w:szCs w:val="52"/>
        </w:rPr>
        <w:t>,</w:t>
      </w:r>
      <w:r w:rsidR="00723A37"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 xml:space="preserve"> Babbo Natale</w:t>
      </w:r>
      <w:r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 xml:space="preserve"> vi aspetta</w:t>
      </w:r>
      <w:r w:rsidR="00723A37"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 xml:space="preserve"> </w:t>
      </w:r>
      <w:r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>per consegnarvi di persona tanti</w:t>
      </w:r>
      <w:r w:rsidR="00723A37" w:rsidRPr="00406DCC">
        <w:rPr>
          <w:rFonts w:ascii="Book Antiqua" w:hAnsi="Book Antiqua"/>
          <w:b/>
          <w:color w:val="0F243E" w:themeColor="text2" w:themeShade="80"/>
          <w:sz w:val="56"/>
          <w:szCs w:val="52"/>
        </w:rPr>
        <w:t xml:space="preserve"> regali e sorprese </w:t>
      </w:r>
      <w:r>
        <w:rPr>
          <w:rFonts w:ascii="Book Antiqua" w:hAnsi="Book Antiqua"/>
          <w:b/>
          <w:color w:val="0F243E" w:themeColor="text2" w:themeShade="80"/>
          <w:sz w:val="56"/>
          <w:szCs w:val="52"/>
        </w:rPr>
        <w:t>!</w:t>
      </w:r>
      <w:bookmarkStart w:id="0" w:name="_GoBack"/>
      <w:bookmarkEnd w:id="0"/>
    </w:p>
    <w:p w:rsidR="00362375" w:rsidRPr="00406DCC" w:rsidRDefault="00723A37" w:rsidP="00AE7953">
      <w:pPr>
        <w:spacing w:after="120" w:line="240" w:lineRule="auto"/>
        <w:jc w:val="center"/>
        <w:rPr>
          <w:rFonts w:ascii="Book Antiqua" w:hAnsi="Book Antiqua"/>
          <w:b/>
          <w:color w:val="632423" w:themeColor="accent2" w:themeShade="80"/>
          <w:sz w:val="72"/>
          <w:szCs w:val="52"/>
        </w:rPr>
      </w:pPr>
      <w:r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>Sabato 23</w:t>
      </w:r>
      <w:r w:rsidR="00362375"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 xml:space="preserve"> Dicembre </w:t>
      </w:r>
      <w:r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 xml:space="preserve">dalle </w:t>
      </w:r>
      <w:r w:rsidR="00362375"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 xml:space="preserve">ore </w:t>
      </w:r>
      <w:r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>16.30</w:t>
      </w:r>
    </w:p>
    <w:p w:rsidR="00AE7953" w:rsidRPr="00406DCC" w:rsidRDefault="00362375" w:rsidP="00AE7953">
      <w:pPr>
        <w:spacing w:after="120" w:line="240" w:lineRule="auto"/>
        <w:jc w:val="center"/>
        <w:rPr>
          <w:rFonts w:ascii="Book Antiqua" w:hAnsi="Book Antiqua"/>
          <w:b/>
          <w:color w:val="632423" w:themeColor="accent2" w:themeShade="80"/>
          <w:sz w:val="72"/>
          <w:szCs w:val="52"/>
        </w:rPr>
      </w:pPr>
      <w:r w:rsidRPr="00406DCC">
        <w:rPr>
          <w:rFonts w:ascii="Book Antiqua" w:hAnsi="Book Antiqua"/>
          <w:b/>
          <w:color w:val="632423" w:themeColor="accent2" w:themeShade="80"/>
          <w:sz w:val="72"/>
          <w:szCs w:val="52"/>
        </w:rPr>
        <w:t>Castello Theodoli Sambuci</w:t>
      </w:r>
    </w:p>
    <w:p w:rsidR="005F5B28" w:rsidRPr="00362375" w:rsidRDefault="00AE7953" w:rsidP="005F5B28">
      <w:pPr>
        <w:spacing w:after="120" w:line="240" w:lineRule="auto"/>
        <w:rPr>
          <w:rFonts w:ascii="Book Antiqua" w:hAnsi="Book Antiqua"/>
          <w:b/>
          <w:i/>
          <w:color w:val="632423" w:themeColor="accent2" w:themeShade="80"/>
          <w:sz w:val="56"/>
          <w:szCs w:val="52"/>
        </w:rPr>
      </w:pPr>
      <w:r>
        <w:rPr>
          <w:rFonts w:ascii="Book Antiqua" w:hAnsi="Book Antiqua"/>
          <w:b/>
          <w:i/>
          <w:color w:val="632423" w:themeColor="accent2" w:themeShade="80"/>
          <w:sz w:val="56"/>
          <w:szCs w:val="52"/>
        </w:rPr>
        <w:br/>
      </w:r>
      <w:r w:rsidRPr="00AE7953">
        <w:rPr>
          <w:rFonts w:ascii="Book Antiqua" w:hAnsi="Book Antiqua"/>
          <w:b/>
          <w:i/>
          <w:color w:val="0F243E" w:themeColor="text2" w:themeShade="80"/>
          <w:sz w:val="36"/>
          <w:szCs w:val="52"/>
        </w:rPr>
        <w:t>con il patrocinio della Presidenza del Consiglio Regionale del Lazio</w:t>
      </w:r>
      <w:r w:rsidRPr="00AE7953">
        <w:rPr>
          <w:rFonts w:ascii="Book Antiqua" w:hAnsi="Book Antiqua"/>
          <w:b/>
          <w:i/>
          <w:color w:val="0F243E" w:themeColor="text2" w:themeShade="80"/>
          <w:sz w:val="36"/>
          <w:szCs w:val="52"/>
        </w:rPr>
        <w:t xml:space="preserve">  </w:t>
      </w:r>
      <w:r>
        <w:rPr>
          <w:rFonts w:ascii="Book Antiqua" w:hAnsi="Book Antiqua"/>
          <w:b/>
          <w:i/>
          <w:color w:val="0F243E" w:themeColor="text2" w:themeShade="80"/>
          <w:sz w:val="28"/>
          <w:szCs w:val="52"/>
        </w:rPr>
        <w:tab/>
      </w:r>
      <w:r w:rsidRPr="00AE7953">
        <w:rPr>
          <w:rFonts w:ascii="Book Antiqua" w:hAnsi="Book Antiqua"/>
          <w:b/>
          <w:i/>
          <w:color w:val="0F243E" w:themeColor="text2" w:themeShade="80"/>
          <w:sz w:val="28"/>
          <w:szCs w:val="52"/>
        </w:rPr>
        <w:t xml:space="preserve"> </w:t>
      </w:r>
      <w:r>
        <w:rPr>
          <w:rFonts w:ascii="Times New Roman" w:hAnsi="Times New Roman"/>
          <w:b/>
          <w:noProof/>
          <w:color w:val="943634" w:themeColor="accent2" w:themeShade="BF"/>
          <w:sz w:val="36"/>
          <w:lang w:eastAsia="it-IT"/>
        </w:rPr>
        <w:drawing>
          <wp:inline distT="0" distB="0" distL="0" distR="0" wp14:anchorId="027FD2CE" wp14:editId="7CC6CBD3">
            <wp:extent cx="938787" cy="285008"/>
            <wp:effectExtent l="0" t="0" r="0" b="1270"/>
            <wp:docPr id="2" name="Immagine 2" descr="C:\Users\sindaco\Desktop\logo_consiglio_regionale_del_lazi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aco\Desktop\logo_consiglio_regionale_del_lazi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5" cy="2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53">
        <w:rPr>
          <w:rFonts w:ascii="Book Antiqua" w:hAnsi="Book Antiqua"/>
          <w:b/>
          <w:i/>
          <w:color w:val="0F243E" w:themeColor="text2" w:themeShade="80"/>
          <w:sz w:val="28"/>
          <w:szCs w:val="52"/>
        </w:rPr>
        <w:br/>
      </w:r>
    </w:p>
    <w:sectPr w:rsidR="005F5B28" w:rsidRPr="00362375" w:rsidSect="005F5B28">
      <w:headerReference w:type="default" r:id="rId10"/>
      <w:pgSz w:w="16839" w:h="23814" w:code="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67" w:rsidRDefault="00A43A67" w:rsidP="005B3351">
      <w:pPr>
        <w:spacing w:after="0" w:line="240" w:lineRule="auto"/>
      </w:pPr>
      <w:r>
        <w:separator/>
      </w:r>
    </w:p>
  </w:endnote>
  <w:endnote w:type="continuationSeparator" w:id="0">
    <w:p w:rsidR="00A43A67" w:rsidRDefault="00A43A67" w:rsidP="005B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67" w:rsidRDefault="00A43A67" w:rsidP="005B3351">
      <w:pPr>
        <w:spacing w:after="0" w:line="240" w:lineRule="auto"/>
      </w:pPr>
      <w:r>
        <w:separator/>
      </w:r>
    </w:p>
  </w:footnote>
  <w:footnote w:type="continuationSeparator" w:id="0">
    <w:p w:rsidR="00A43A67" w:rsidRDefault="00A43A67" w:rsidP="005B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B5" w:rsidRDefault="008F03DA" w:rsidP="005B3351">
    <w:pPr>
      <w:pStyle w:val="Intestazione"/>
      <w:jc w:val="center"/>
      <w:rPr>
        <w:sz w:val="56"/>
        <w:szCs w:val="56"/>
      </w:rPr>
    </w:pPr>
    <w:r>
      <w:rPr>
        <w:noProof/>
        <w:sz w:val="56"/>
        <w:szCs w:val="56"/>
        <w:lang w:eastAsia="it-IT"/>
      </w:rPr>
      <w:drawing>
        <wp:inline distT="0" distB="0" distL="0" distR="0" wp14:anchorId="34D3078F" wp14:editId="1ED5D2DE">
          <wp:extent cx="457200" cy="567690"/>
          <wp:effectExtent l="0" t="0" r="0" b="3810"/>
          <wp:docPr id="3" name="Immagine 3" descr="simbol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3B5" w:rsidRPr="00B008D1" w:rsidRDefault="00AA43B5" w:rsidP="005B3351">
    <w:pPr>
      <w:pStyle w:val="Intestazione"/>
      <w:jc w:val="center"/>
      <w:rPr>
        <w:rFonts w:ascii="Book Antiqua" w:hAnsi="Book Antiqua"/>
        <w:b/>
        <w:i/>
        <w:sz w:val="40"/>
        <w:szCs w:val="40"/>
      </w:rPr>
    </w:pPr>
    <w:r w:rsidRPr="00B008D1">
      <w:rPr>
        <w:rFonts w:ascii="Book Antiqua" w:hAnsi="Book Antiqua"/>
        <w:b/>
        <w:spacing w:val="80"/>
        <w:sz w:val="72"/>
        <w:szCs w:val="72"/>
      </w:rPr>
      <w:t>COMUNE DI SAMBUCI</w:t>
    </w:r>
    <w:r w:rsidRPr="00207669">
      <w:rPr>
        <w:rFonts w:ascii="Book Antiqua" w:hAnsi="Book Antiqua"/>
      </w:rPr>
      <w:br/>
    </w:r>
    <w:r w:rsidR="00362375">
      <w:rPr>
        <w:rFonts w:ascii="Book Antiqua" w:hAnsi="Book Antiqua"/>
        <w:sz w:val="52"/>
        <w:szCs w:val="52"/>
      </w:rPr>
      <w:t>Città Metropolitana</w:t>
    </w:r>
    <w:r w:rsidRPr="00B008D1">
      <w:rPr>
        <w:rFonts w:ascii="Book Antiqua" w:hAnsi="Book Antiqua"/>
        <w:sz w:val="52"/>
        <w:szCs w:val="52"/>
      </w:rPr>
      <w:t xml:space="preserve"> di Roma</w:t>
    </w:r>
    <w:r w:rsidR="00362375">
      <w:rPr>
        <w:rFonts w:ascii="Book Antiqua" w:hAnsi="Book Antiqua"/>
        <w:sz w:val="52"/>
        <w:szCs w:val="52"/>
      </w:rPr>
      <w:t xml:space="preserve"> Capitale</w:t>
    </w:r>
    <w:r w:rsidRPr="00280460">
      <w:rPr>
        <w:rFonts w:ascii="Book Antiqua" w:hAnsi="Book Antiqua"/>
        <w:sz w:val="56"/>
        <w:szCs w:val="56"/>
      </w:rPr>
      <w:br/>
    </w:r>
    <w:r w:rsidR="00B008D1" w:rsidRPr="00B008D1">
      <w:rPr>
        <w:rFonts w:ascii="Book Antiqua" w:hAnsi="Book Antiqua"/>
        <w:b/>
        <w:i/>
        <w:sz w:val="40"/>
        <w:szCs w:val="40"/>
      </w:rPr>
      <w:t xml:space="preserve">Assessorato </w:t>
    </w:r>
    <w:r w:rsidR="00362375">
      <w:rPr>
        <w:rFonts w:ascii="Book Antiqua" w:hAnsi="Book Antiqua"/>
        <w:b/>
        <w:i/>
        <w:sz w:val="40"/>
        <w:szCs w:val="40"/>
      </w:rPr>
      <w:t>alla Cultura</w:t>
    </w:r>
  </w:p>
  <w:p w:rsidR="00B008D1" w:rsidRPr="00B008D1" w:rsidRDefault="00B008D1" w:rsidP="005B3351">
    <w:pPr>
      <w:pStyle w:val="Intestazione"/>
      <w:jc w:val="center"/>
      <w:rPr>
        <w:rFonts w:ascii="Book Antiqua" w:hAnsi="Book Antiqua"/>
        <w:sz w:val="24"/>
        <w:szCs w:val="24"/>
      </w:rPr>
    </w:pPr>
  </w:p>
  <w:p w:rsidR="00AA43B5" w:rsidRDefault="00AA43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51"/>
    <w:rsid w:val="0003756F"/>
    <w:rsid w:val="000C3191"/>
    <w:rsid w:val="000E6A70"/>
    <w:rsid w:val="001673BB"/>
    <w:rsid w:val="001B47C8"/>
    <w:rsid w:val="00207669"/>
    <w:rsid w:val="00242540"/>
    <w:rsid w:val="00280460"/>
    <w:rsid w:val="002A716F"/>
    <w:rsid w:val="00300241"/>
    <w:rsid w:val="003076EC"/>
    <w:rsid w:val="003111FC"/>
    <w:rsid w:val="00362375"/>
    <w:rsid w:val="003746EA"/>
    <w:rsid w:val="003A0945"/>
    <w:rsid w:val="00406DCC"/>
    <w:rsid w:val="0043135D"/>
    <w:rsid w:val="0045616D"/>
    <w:rsid w:val="004C4349"/>
    <w:rsid w:val="00545556"/>
    <w:rsid w:val="005847CF"/>
    <w:rsid w:val="00590F52"/>
    <w:rsid w:val="005B3351"/>
    <w:rsid w:val="005F5B28"/>
    <w:rsid w:val="00671253"/>
    <w:rsid w:val="006765D5"/>
    <w:rsid w:val="00685552"/>
    <w:rsid w:val="006F1AF0"/>
    <w:rsid w:val="00707525"/>
    <w:rsid w:val="00723A37"/>
    <w:rsid w:val="007500CA"/>
    <w:rsid w:val="007B0D6C"/>
    <w:rsid w:val="007B752D"/>
    <w:rsid w:val="00820F05"/>
    <w:rsid w:val="00822BB5"/>
    <w:rsid w:val="00826319"/>
    <w:rsid w:val="00856D6D"/>
    <w:rsid w:val="008A2FA1"/>
    <w:rsid w:val="008B66C0"/>
    <w:rsid w:val="008C764A"/>
    <w:rsid w:val="008E2EA7"/>
    <w:rsid w:val="008F03DA"/>
    <w:rsid w:val="00981B9A"/>
    <w:rsid w:val="009A2AAC"/>
    <w:rsid w:val="009B73A4"/>
    <w:rsid w:val="00A36ECB"/>
    <w:rsid w:val="00A43A67"/>
    <w:rsid w:val="00A50CCE"/>
    <w:rsid w:val="00A611F8"/>
    <w:rsid w:val="00AA43B5"/>
    <w:rsid w:val="00AE7953"/>
    <w:rsid w:val="00B008D1"/>
    <w:rsid w:val="00B017DA"/>
    <w:rsid w:val="00B173D7"/>
    <w:rsid w:val="00B57342"/>
    <w:rsid w:val="00C2553B"/>
    <w:rsid w:val="00C43D6D"/>
    <w:rsid w:val="00C67C98"/>
    <w:rsid w:val="00C86A2F"/>
    <w:rsid w:val="00CB3AF1"/>
    <w:rsid w:val="00CB5DE3"/>
    <w:rsid w:val="00CD3893"/>
    <w:rsid w:val="00CE25DA"/>
    <w:rsid w:val="00CE2B34"/>
    <w:rsid w:val="00CE2D55"/>
    <w:rsid w:val="00CF0EAB"/>
    <w:rsid w:val="00D0125C"/>
    <w:rsid w:val="00D75071"/>
    <w:rsid w:val="00DF1F56"/>
    <w:rsid w:val="00E52ECB"/>
    <w:rsid w:val="00EA75AE"/>
    <w:rsid w:val="00F02D48"/>
    <w:rsid w:val="00F150E3"/>
    <w:rsid w:val="00F81E6F"/>
    <w:rsid w:val="00F81F1E"/>
    <w:rsid w:val="00F879E4"/>
    <w:rsid w:val="00F87FAC"/>
    <w:rsid w:val="00FB2CEB"/>
    <w:rsid w:val="00FC31E1"/>
    <w:rsid w:val="00FE6795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5D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B33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33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B33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B3351"/>
    <w:rPr>
      <w:rFonts w:ascii="Cambria" w:hAnsi="Cambria" w:cs="Times New Roman"/>
      <w:color w:val="243F60"/>
    </w:rPr>
  </w:style>
  <w:style w:type="paragraph" w:styleId="Testofumetto">
    <w:name w:val="Balloon Text"/>
    <w:basedOn w:val="Normale"/>
    <w:link w:val="TestofumettoCarattere"/>
    <w:uiPriority w:val="99"/>
    <w:semiHidden/>
    <w:rsid w:val="005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B33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B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B33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B3351"/>
    <w:rPr>
      <w:rFonts w:cs="Times New Roman"/>
    </w:rPr>
  </w:style>
  <w:style w:type="table" w:styleId="Grigliatabella">
    <w:name w:val="Table Grid"/>
    <w:basedOn w:val="Tabellanormale"/>
    <w:uiPriority w:val="99"/>
    <w:rsid w:val="00A6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0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5D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B33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33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B33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B3351"/>
    <w:rPr>
      <w:rFonts w:ascii="Cambria" w:hAnsi="Cambria" w:cs="Times New Roman"/>
      <w:color w:val="243F60"/>
    </w:rPr>
  </w:style>
  <w:style w:type="paragraph" w:styleId="Testofumetto">
    <w:name w:val="Balloon Text"/>
    <w:basedOn w:val="Normale"/>
    <w:link w:val="TestofumettoCarattere"/>
    <w:uiPriority w:val="99"/>
    <w:semiHidden/>
    <w:rsid w:val="005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B33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B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B33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3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B3351"/>
    <w:rPr>
      <w:rFonts w:cs="Times New Roman"/>
    </w:rPr>
  </w:style>
  <w:style w:type="table" w:styleId="Grigliatabella">
    <w:name w:val="Table Grid"/>
    <w:basedOn w:val="Tabellanormale"/>
    <w:uiPriority w:val="99"/>
    <w:rsid w:val="00A6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0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1C0C-0DA9-42A9-A695-DD7A59C8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 Assessorato alle Politiche Culturali, in collaborazione con il Consigliere delegato allo Sport, il Consigliere delegato alle Politiche Giovanili e la Parrocchia di Sambuci, organizza l’evento :</vt:lpstr>
    </vt:vector>
  </TitlesOfParts>
  <Company>Provincia di Roma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 Assessorato alle Politiche Culturali, in collaborazione con il Consigliere delegato allo Sport, il Consigliere delegato alle Politiche Giovanili e la Parrocchia di Sambuci, organizza l’evento :</dc:title>
  <dc:creator>Tuterti Emiliano</dc:creator>
  <cp:lastModifiedBy>sindaco</cp:lastModifiedBy>
  <cp:revision>2</cp:revision>
  <cp:lastPrinted>2017-12-16T18:45:00Z</cp:lastPrinted>
  <dcterms:created xsi:type="dcterms:W3CDTF">2017-12-16T18:48:00Z</dcterms:created>
  <dcterms:modified xsi:type="dcterms:W3CDTF">2017-12-16T18:48:00Z</dcterms:modified>
</cp:coreProperties>
</file>