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2F4A" w14:textId="77777777" w:rsidR="00E66B8F" w:rsidRPr="00C400ED" w:rsidRDefault="00E66B8F" w:rsidP="00E66B8F">
      <w:pPr>
        <w:pStyle w:val="Titolo1"/>
        <w:ind w:left="-142" w:right="-143"/>
        <w:jc w:val="left"/>
        <w:rPr>
          <w:rFonts w:ascii="Bookman Old Style" w:hAnsi="Bookman Old Style"/>
          <w:color w:val="0000FF"/>
          <w:sz w:val="44"/>
        </w:rPr>
      </w:pPr>
      <w:r w:rsidRPr="00C400ED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669D848" wp14:editId="559B3731">
            <wp:simplePos x="0" y="0"/>
            <wp:positionH relativeFrom="column">
              <wp:posOffset>2708086</wp:posOffset>
            </wp:positionH>
            <wp:positionV relativeFrom="paragraph">
              <wp:posOffset>-401234</wp:posOffset>
            </wp:positionV>
            <wp:extent cx="501015" cy="4851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E1EE" w14:textId="77777777" w:rsidR="00E66B8F" w:rsidRPr="00A358D0" w:rsidRDefault="00E66B8F" w:rsidP="00E66B8F">
      <w:pPr>
        <w:pStyle w:val="Titolo1"/>
        <w:ind w:left="-142" w:right="-143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358D0">
        <w:rPr>
          <w:rFonts w:ascii="Times New Roman" w:hAnsi="Times New Roman" w:cs="Times New Roman"/>
          <w:color w:val="000000" w:themeColor="text1"/>
          <w:sz w:val="48"/>
          <w:szCs w:val="48"/>
        </w:rPr>
        <w:t>CITTA’ DI SOLOFRA</w:t>
      </w:r>
    </w:p>
    <w:p w14:paraId="2F413C35" w14:textId="77777777" w:rsidR="00E66B8F" w:rsidRPr="00A358D0" w:rsidRDefault="00E66B8F" w:rsidP="00E66B8F">
      <w:pPr>
        <w:ind w:left="-142" w:right="-143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it-IT"/>
        </w:rPr>
      </w:pPr>
      <w:r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it-IT"/>
        </w:rPr>
        <w:t>Provincia di Avellino</w:t>
      </w:r>
    </w:p>
    <w:p w14:paraId="4BA95C64" w14:textId="77777777" w:rsidR="00E66B8F" w:rsidRPr="00A358D0" w:rsidRDefault="00E66B8F" w:rsidP="009072D7">
      <w:pPr>
        <w:spacing w:line="240" w:lineRule="atLeast"/>
        <w:ind w:left="-142" w:right="-142"/>
        <w:jc w:val="center"/>
        <w:rPr>
          <w:rFonts w:ascii="Times New Roman" w:hAnsi="Times New Roman"/>
          <w:b/>
          <w:bCs/>
          <w:color w:val="000000" w:themeColor="text1"/>
          <w:sz w:val="24"/>
          <w:szCs w:val="40"/>
          <w:lang w:eastAsia="it-IT"/>
        </w:rPr>
      </w:pPr>
    </w:p>
    <w:p w14:paraId="3B4A4457" w14:textId="77777777" w:rsidR="00E66B8F" w:rsidRPr="00A358D0" w:rsidRDefault="00E66B8F" w:rsidP="00E66B8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it-IT"/>
        </w:rPr>
      </w:pPr>
      <w:r w:rsidRPr="00A358D0">
        <w:rPr>
          <w:rFonts w:ascii="Times New Roman" w:hAnsi="Times New Roman"/>
          <w:b/>
          <w:bCs/>
          <w:color w:val="000000" w:themeColor="text1"/>
          <w:sz w:val="52"/>
          <w:szCs w:val="52"/>
          <w:lang w:eastAsia="it-IT"/>
        </w:rPr>
        <w:t xml:space="preserve">IL SINDACO </w:t>
      </w:r>
    </w:p>
    <w:p w14:paraId="2B2C998B" w14:textId="77777777" w:rsidR="00E66B8F" w:rsidRPr="00A358D0" w:rsidRDefault="00E66B8F" w:rsidP="000B621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it-IT"/>
        </w:rPr>
      </w:pPr>
    </w:p>
    <w:p w14:paraId="690B3E76" w14:textId="6D56593F" w:rsidR="00E66B8F" w:rsidRPr="00A358D0" w:rsidRDefault="0009049A" w:rsidP="00FC2BC6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</w:pPr>
      <w:r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 xml:space="preserve">Visto il </w:t>
      </w:r>
      <w:r w:rsidR="00C04362" w:rsidRPr="00A358D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DPCM </w:t>
      </w:r>
      <w:r w:rsidR="005C019A" w:rsidRPr="00A358D0">
        <w:rPr>
          <w:rFonts w:ascii="Times New Roman" w:hAnsi="Times New Roman"/>
          <w:b/>
          <w:bCs/>
          <w:color w:val="000000" w:themeColor="text1"/>
          <w:sz w:val="26"/>
          <w:szCs w:val="26"/>
        </w:rPr>
        <w:t>13 ottobre</w:t>
      </w:r>
      <w:r w:rsidR="00C04362" w:rsidRPr="00A358D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2020</w:t>
      </w:r>
      <w:r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;</w:t>
      </w:r>
    </w:p>
    <w:p w14:paraId="6F683451" w14:textId="3655C551" w:rsidR="00E66B8F" w:rsidRPr="00A358D0" w:rsidRDefault="00E66B8F" w:rsidP="00FC2BC6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</w:pPr>
      <w:r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 xml:space="preserve">Vista l’Ordinanza del Presidente della Regione Campania n° </w:t>
      </w:r>
      <w:r w:rsidR="005C019A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7</w:t>
      </w:r>
      <w:r w:rsidR="008B5097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9</w:t>
      </w:r>
      <w:r w:rsidR="00C04362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 xml:space="preserve"> del </w:t>
      </w:r>
      <w:r w:rsidR="005C019A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1</w:t>
      </w:r>
      <w:r w:rsidR="008B5097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5</w:t>
      </w:r>
      <w:r w:rsidR="00C04362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 xml:space="preserve"> </w:t>
      </w:r>
      <w:r w:rsidR="005C019A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otto</w:t>
      </w:r>
      <w:r w:rsidR="00C04362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bre</w:t>
      </w:r>
      <w:r w:rsidR="005C019A"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 xml:space="preserve"> </w:t>
      </w:r>
      <w:r w:rsidRPr="00A358D0">
        <w:rPr>
          <w:rFonts w:ascii="Times New Roman" w:hAnsi="Times New Roman"/>
          <w:b/>
          <w:bCs/>
          <w:color w:val="000000" w:themeColor="text1"/>
          <w:sz w:val="26"/>
          <w:szCs w:val="26"/>
          <w:lang w:eastAsia="it-IT"/>
        </w:rPr>
        <w:t>2020;</w:t>
      </w:r>
    </w:p>
    <w:p w14:paraId="0BAC0682" w14:textId="77777777" w:rsidR="00E66B8F" w:rsidRPr="00A358D0" w:rsidRDefault="00E66B8F" w:rsidP="00E66B8F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it-IT"/>
        </w:rPr>
      </w:pPr>
    </w:p>
    <w:p w14:paraId="61825F19" w14:textId="679324DE" w:rsidR="00E66B8F" w:rsidRPr="00A358D0" w:rsidRDefault="00E66B8F" w:rsidP="00E66B8F">
      <w:pPr>
        <w:jc w:val="center"/>
        <w:rPr>
          <w:rFonts w:ascii="Times New Roman" w:hAnsi="Times New Roman"/>
          <w:b/>
          <w:bCs/>
          <w:color w:val="000000" w:themeColor="text1"/>
          <w:sz w:val="40"/>
          <w:szCs w:val="28"/>
          <w:lang w:eastAsia="it-IT"/>
        </w:rPr>
      </w:pPr>
      <w:r w:rsidRPr="00A358D0">
        <w:rPr>
          <w:rFonts w:ascii="Times New Roman" w:hAnsi="Times New Roman"/>
          <w:b/>
          <w:bCs/>
          <w:color w:val="000000" w:themeColor="text1"/>
          <w:sz w:val="40"/>
          <w:szCs w:val="28"/>
          <w:lang w:eastAsia="it-IT"/>
        </w:rPr>
        <w:t>COMUNICA</w:t>
      </w:r>
    </w:p>
    <w:p w14:paraId="12FA4C7E" w14:textId="77777777" w:rsidR="00FC2BC6" w:rsidRPr="00A358D0" w:rsidRDefault="00FC2BC6" w:rsidP="00E66B8F">
      <w:pPr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  <w:lang w:eastAsia="it-IT"/>
        </w:rPr>
      </w:pPr>
    </w:p>
    <w:p w14:paraId="5AC5F950" w14:textId="443F9D2B" w:rsidR="002814FC" w:rsidRPr="00A358D0" w:rsidRDefault="002814FC" w:rsidP="008B5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28"/>
          <w:szCs w:val="28"/>
        </w:rPr>
      </w:pPr>
      <w:r w:rsidRPr="00A358D0">
        <w:rPr>
          <w:b/>
          <w:bCs/>
          <w:color w:val="000000" w:themeColor="text1"/>
          <w:sz w:val="28"/>
          <w:szCs w:val="28"/>
        </w:rPr>
        <w:t xml:space="preserve">CON DECORRENZA </w:t>
      </w:r>
      <w:r w:rsidR="008B5097" w:rsidRPr="00A358D0">
        <w:rPr>
          <w:b/>
          <w:bCs/>
          <w:color w:val="000000" w:themeColor="text1"/>
          <w:sz w:val="28"/>
          <w:szCs w:val="28"/>
        </w:rPr>
        <w:t>DAL 16 OTTOBRE E FINO AL 30 OTTOBRE</w:t>
      </w:r>
      <w:r w:rsidRPr="00A358D0">
        <w:rPr>
          <w:b/>
          <w:bCs/>
          <w:color w:val="000000" w:themeColor="text1"/>
          <w:sz w:val="28"/>
          <w:szCs w:val="28"/>
        </w:rPr>
        <w:t xml:space="preserve"> 2020</w:t>
      </w:r>
    </w:p>
    <w:p w14:paraId="15AD06FB" w14:textId="77777777" w:rsidR="008B5097" w:rsidRPr="00A358D0" w:rsidRDefault="008B5097" w:rsidP="005C019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</w:p>
    <w:p w14:paraId="660F3D54" w14:textId="77777777" w:rsidR="00EB527B" w:rsidRPr="00A358D0" w:rsidRDefault="00EB527B" w:rsidP="00EB527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>SCUOLE DELL’INFANZIA PRIMARIE E SECONDARIE</w:t>
      </w:r>
    </w:p>
    <w:p w14:paraId="71B0A1AB" w14:textId="77777777" w:rsidR="00EB527B" w:rsidRPr="00A358D0" w:rsidRDefault="00EB527B" w:rsidP="00EB527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In tutte le scuole dell’infanzia sono sospese l’attività didattica </w:t>
      </w:r>
      <w:proofErr w:type="gramStart"/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ed</w:t>
      </w:r>
      <w:proofErr w:type="gramEnd"/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educativa, ove incompatibile con lo svolgimento da remoto, e le riunioni degli organi collegiali in presenza; nelle scuole primarie e secondarie sono sospese le attività didattiche ed educative in presenza, le riunioni in presenza degli organi collegiali, nonché quelle per l’elezione degli stessi.</w:t>
      </w:r>
    </w:p>
    <w:p w14:paraId="09142D01" w14:textId="77777777" w:rsidR="00EB527B" w:rsidRDefault="00EB527B" w:rsidP="005C019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</w:p>
    <w:p w14:paraId="65054EBE" w14:textId="35A153AF" w:rsidR="005C019A" w:rsidRPr="00A358D0" w:rsidRDefault="008B5097" w:rsidP="005C019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>ESERCIZI DI RISTORAZIONE (BAR, RISTORANTI, PIZZERIE, GELATERIE, PUB, VINERIE E SIMILI)</w:t>
      </w:r>
    </w:p>
    <w:p w14:paraId="62C40609" w14:textId="68B1BD8C" w:rsidR="008B5097" w:rsidRPr="00A358D0" w:rsidRDefault="008B5097" w:rsidP="008B5097">
      <w:pPr>
        <w:pStyle w:val="Default"/>
        <w:jc w:val="both"/>
        <w:rPr>
          <w:b/>
          <w:bCs/>
          <w:color w:val="000000" w:themeColor="text1"/>
        </w:rPr>
      </w:pPr>
      <w:r w:rsidRPr="00A358D0">
        <w:rPr>
          <w:b/>
          <w:bCs/>
          <w:color w:val="000000" w:themeColor="text1"/>
        </w:rPr>
        <w:t>Fermo quanto disposto con Ordinanza n. 78 del 14 ottobre 2020, a tutti gli esercizi di ristorazione (bar, ristoranti, pizzerie, gelaterie, pub, vinerie e simili) è fatto divieto di vendita con asporto dalle ore 21,00. Sono esclusi dal divieto gli esercizi di ristorazione che ordinariamente svolgono attività di asporto con consegna a domicilio, che è comunque ammessa senza limiti di orario.</w:t>
      </w:r>
    </w:p>
    <w:p w14:paraId="1B57CFF0" w14:textId="77777777" w:rsidR="002814FC" w:rsidRPr="00A358D0" w:rsidRDefault="002814FC" w:rsidP="002814FC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147E1F0" w14:textId="2089C42F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 xml:space="preserve">FESTE, ANCHE CONSEGUENTI A CERIMONIE, CIVILI O RELIGIOSE </w:t>
      </w:r>
    </w:p>
    <w:p w14:paraId="441D334C" w14:textId="572BF640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3"/>
          <w:szCs w:val="23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3"/>
          <w:szCs w:val="23"/>
        </w:rPr>
        <w:t xml:space="preserve">Sono vietate le feste, anche conseguenti a cerimonie, civili o religiose (matrimoni, battesimi), in tutti i luoghi al chiuso e all’aperto con la partecipazione di invitati che siano estranei al nucleo familiare convivente, anche se in numero inferiore a 30; </w:t>
      </w:r>
    </w:p>
    <w:p w14:paraId="4C92EAAA" w14:textId="3B414770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3"/>
          <w:szCs w:val="23"/>
        </w:rPr>
      </w:pPr>
    </w:p>
    <w:p w14:paraId="3CFCBEDE" w14:textId="7925B9D7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>CIRCOLI LUDICI E RICREATIVI</w:t>
      </w:r>
    </w:p>
    <w:p w14:paraId="47332A55" w14:textId="4615FE56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3"/>
          <w:szCs w:val="23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3"/>
          <w:szCs w:val="23"/>
        </w:rPr>
        <w:t xml:space="preserve">È sospesa l’attività di circoli ludici e ricreativi; restano consentite le attività dei circoli sportivi, nell’osservanza dei relativi protocolli di settore per la specifica disciplina sportiva e nel rispetto delle norme del DPCM 13 ottobre 2020; </w:t>
      </w:r>
    </w:p>
    <w:p w14:paraId="525E58B2" w14:textId="77777777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3"/>
          <w:szCs w:val="23"/>
        </w:rPr>
      </w:pPr>
    </w:p>
    <w:p w14:paraId="28956AF5" w14:textId="3E077FA8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>RIUNIONI, AL CHIUSO E ALL’APERTO</w:t>
      </w:r>
    </w:p>
    <w:p w14:paraId="0735018A" w14:textId="7826052C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È fatto divieto di forme di aggregazione e/o riunioni, al chiuso e all’aperto, anche connesse ad eventi celebrativi, che si svolgano in forma di corteo (ad es., cortei funebri) e comunque non in forma statica e con postazioni fisse.</w:t>
      </w:r>
    </w:p>
    <w:p w14:paraId="65A16E94" w14:textId="77777777" w:rsidR="008128BC" w:rsidRPr="00A358D0" w:rsidRDefault="008128BC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14:paraId="34B1F4FA" w14:textId="675E0637" w:rsidR="008128BC" w:rsidRPr="00A358D0" w:rsidRDefault="008128BC" w:rsidP="008128BC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>TRASPORTO PUBBLICO COLLETTIVO</w:t>
      </w:r>
    </w:p>
    <w:p w14:paraId="2A0FD87D" w14:textId="52658DDC" w:rsidR="008128BC" w:rsidRPr="00A358D0" w:rsidRDefault="008128BC" w:rsidP="008128B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È fatta raccomandazione agli Enti ed uffici competenti di differenziare gli orari di servizio giornaliero del personale in presenza, assicurandone un’articolazione in fasce orarie differenziate e scaglionate, al fine di evitare picchi di utilizzo del trasporto pubblico collettivo e relativi affollamenti. </w:t>
      </w:r>
    </w:p>
    <w:p w14:paraId="4365B8AB" w14:textId="77777777" w:rsidR="008128BC" w:rsidRPr="00A358D0" w:rsidRDefault="008128BC" w:rsidP="008128B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14:paraId="7924E40E" w14:textId="407C7B94" w:rsidR="008128BC" w:rsidRPr="00A358D0" w:rsidRDefault="008128BC" w:rsidP="008128B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lastRenderedPageBreak/>
        <w:t>INGRESSO DEL PERSONALE PUBBLICO NEGLI UFFICI</w:t>
      </w:r>
    </w:p>
    <w:p w14:paraId="3CF0F9B2" w14:textId="598E4209" w:rsidR="008128BC" w:rsidRPr="00A358D0" w:rsidRDefault="008128BC" w:rsidP="008128B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Per i giorni 19 e 20 ottobre 2020 è disposta la seguente articolazione dell’orario di ingresso del personale pubblico negli uffici ubicati nel territorio regionale, fatto salvo il personale sanitario e </w:t>
      </w:r>
      <w:proofErr w:type="gramStart"/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socio sanitario</w:t>
      </w:r>
      <w:proofErr w:type="gramEnd"/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e quello comunque impegnato in attività connesse all’emergenza o in servizi pubblici essenziali: </w:t>
      </w:r>
    </w:p>
    <w:p w14:paraId="03A7E3AE" w14:textId="77777777" w:rsidR="008128BC" w:rsidRPr="00A358D0" w:rsidRDefault="008128BC" w:rsidP="008128BC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- personale con iniziale del cognome A-D: ore 7,30-8,30; </w:t>
      </w:r>
    </w:p>
    <w:p w14:paraId="5AD63EA9" w14:textId="77777777" w:rsidR="008128BC" w:rsidRPr="00A358D0" w:rsidRDefault="008128BC" w:rsidP="008128BC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- personale con iniziale del cognome E-O: ore 8,30-9,30; </w:t>
      </w:r>
    </w:p>
    <w:p w14:paraId="682EB8ED" w14:textId="77777777" w:rsidR="008128BC" w:rsidRPr="00A358D0" w:rsidRDefault="008128BC" w:rsidP="008128BC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- personale con iniziale del cognome P-Z: ore 9,30-10,30; </w:t>
      </w:r>
    </w:p>
    <w:p w14:paraId="17C7E7D5" w14:textId="63794CA3" w:rsidR="00633688" w:rsidRPr="00A358D0" w:rsidRDefault="008128BC" w:rsidP="008128B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ed il consequenziale adeguamento dell’orario di uscita;</w:t>
      </w:r>
      <w:r w:rsidR="00633688" w:rsidRPr="00A358D0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10E4CBDA" w14:textId="77777777" w:rsidR="00633688" w:rsidRPr="00A358D0" w:rsidRDefault="00633688" w:rsidP="0063368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14:paraId="22A7C282" w14:textId="1E3F0F89" w:rsidR="002814FC" w:rsidRPr="00A358D0" w:rsidRDefault="008128BC" w:rsidP="002814FC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  <w:t>UNIVERSITÀ</w:t>
      </w:r>
    </w:p>
    <w:p w14:paraId="799673AC" w14:textId="1E35F6BB" w:rsidR="008128BC" w:rsidRPr="00A358D0" w:rsidRDefault="008128BC" w:rsidP="008128B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A358D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Con decorrenza dal 19 ottobre 2020 e fino al 30 ottobre 2020, sono sospese le attività didattiche e di verifica in presenza nelle Università, fatta eccezione per quelle relative agli studenti del primo anno, ove già programmate in presenza dal competente Ateneo. </w:t>
      </w:r>
    </w:p>
    <w:p w14:paraId="079EC3DC" w14:textId="77777777" w:rsidR="00A23F79" w:rsidRPr="00A358D0" w:rsidRDefault="00A23F79" w:rsidP="00BB4BF8">
      <w:pPr>
        <w:ind w:right="-143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highlight w:val="yellow"/>
          <w:lang w:eastAsia="it-IT"/>
        </w:rPr>
      </w:pPr>
    </w:p>
    <w:p w14:paraId="42CE8B6D" w14:textId="3D552CA6" w:rsidR="00E66B8F" w:rsidRPr="00A358D0" w:rsidRDefault="00BB4BF8" w:rsidP="00BB4BF8">
      <w:pPr>
        <w:ind w:right="-143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lang w:eastAsia="it-IT"/>
        </w:rPr>
      </w:pPr>
      <w:r w:rsidRPr="00A358D0">
        <w:rPr>
          <w:rFonts w:ascii="Times New Roman" w:hAnsi="Times New Roman"/>
          <w:b/>
          <w:bCs/>
          <w:color w:val="000000" w:themeColor="text1"/>
          <w:sz w:val="32"/>
          <w:szCs w:val="32"/>
          <w:lang w:eastAsia="it-IT"/>
        </w:rPr>
        <w:t>SANZIONI</w:t>
      </w:r>
    </w:p>
    <w:p w14:paraId="4F1F520A" w14:textId="46254ECF" w:rsidR="000B6215" w:rsidRPr="00A358D0" w:rsidRDefault="000B6215" w:rsidP="00A23F79">
      <w:pPr>
        <w:spacing w:line="276" w:lineRule="auto"/>
        <w:ind w:right="-1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58D0">
        <w:rPr>
          <w:rFonts w:ascii="Times New Roman" w:hAnsi="Times New Roman"/>
          <w:b/>
          <w:color w:val="000000" w:themeColor="text1"/>
          <w:sz w:val="24"/>
          <w:szCs w:val="24"/>
        </w:rPr>
        <w:t>Ai  sensi di quanto disposto dall’art.2 del D.L. n.33/2020, convertito con modificazioni dalla legge 14 luglio 2020, n.74, salvo che il fatto costituisca reato diverso da quello di cui all'articolo 650 del codice penale, le violazioni delle disposizioni dell</w:t>
      </w:r>
      <w:r w:rsidR="004E5D2D" w:rsidRPr="00A358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citata </w:t>
      </w:r>
      <w:r w:rsidRPr="00A358D0">
        <w:rPr>
          <w:rFonts w:ascii="Times New Roman" w:hAnsi="Times New Roman"/>
          <w:b/>
          <w:color w:val="000000" w:themeColor="text1"/>
          <w:sz w:val="24"/>
          <w:szCs w:val="24"/>
        </w:rPr>
        <w:t>Ordinanza sono punite con il pagamento, a titolo di sanzione amministrativa</w:t>
      </w:r>
      <w:r w:rsidR="004E5D2D" w:rsidRPr="00A358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€400,00 a euro 3.000,00</w:t>
      </w:r>
      <w:r w:rsidRPr="00A358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in conformità a quanto previsto dall'articolo 4, comma 1, del </w:t>
      </w:r>
      <w:r w:rsidR="004E5D2D" w:rsidRPr="00A358D0">
        <w:rPr>
          <w:rFonts w:ascii="Times New Roman" w:hAnsi="Times New Roman"/>
          <w:b/>
          <w:color w:val="000000" w:themeColor="text1"/>
          <w:sz w:val="24"/>
          <w:szCs w:val="24"/>
        </w:rPr>
        <w:t>D.L.</w:t>
      </w:r>
      <w:r w:rsidRPr="00A358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25 marzo 2020, n. 19, convertito con modificazioni dalla legge n.35 del 2020 e ss.mm.ii, nonchè, per i casi previsti, di quella accessoria della chiusura dell’esercizio dell’attività, da 5 a 30 giorni.</w:t>
      </w:r>
    </w:p>
    <w:p w14:paraId="6ECC783F" w14:textId="77777777" w:rsidR="002232FF" w:rsidRPr="00A358D0" w:rsidRDefault="002232FF" w:rsidP="002232FF">
      <w:pPr>
        <w:ind w:right="-143"/>
        <w:jc w:val="both"/>
        <w:rPr>
          <w:rFonts w:ascii="Times New Roman" w:hAnsi="Times New Roman"/>
          <w:b/>
          <w:i/>
          <w:iCs/>
          <w:color w:val="000000" w:themeColor="text1"/>
          <w:sz w:val="24"/>
          <w:highlight w:val="yellow"/>
        </w:rPr>
      </w:pPr>
    </w:p>
    <w:p w14:paraId="352DF77B" w14:textId="642A12CD" w:rsidR="00E66B8F" w:rsidRPr="00A358D0" w:rsidRDefault="00E66B8F" w:rsidP="002232FF">
      <w:pPr>
        <w:ind w:right="-143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Dal Palazzo di Città, </w:t>
      </w:r>
      <w:r w:rsidR="00A23F79"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15</w:t>
      </w:r>
      <w:r w:rsidR="000B6215"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23F79"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ottobre</w:t>
      </w:r>
      <w:r w:rsidR="000B6215"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2020.     </w:t>
      </w:r>
      <w:r w:rsidRPr="00A358D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it-IT"/>
        </w:rPr>
        <w:t xml:space="preserve">      </w:t>
      </w:r>
    </w:p>
    <w:p w14:paraId="3F7C076B" w14:textId="436A8940" w:rsidR="00E66B8F" w:rsidRPr="00A358D0" w:rsidRDefault="00E66B8F" w:rsidP="00E66B8F">
      <w:pPr>
        <w:ind w:left="-142" w:right="-14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8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A358D0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358D0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2232FF" w:rsidRPr="00A358D0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2232FF" w:rsidRPr="00A358D0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FC2BC6" w:rsidRPr="00A358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IL SINDACO</w:t>
      </w:r>
    </w:p>
    <w:p w14:paraId="143576A1" w14:textId="29F7D778" w:rsidR="00E66B8F" w:rsidRPr="00A358D0" w:rsidRDefault="00E66B8F" w:rsidP="00E66B8F">
      <w:pPr>
        <w:ind w:left="-142" w:right="-14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</w:t>
      </w:r>
      <w:r w:rsidR="002232FF"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="004745B7"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>F.to</w:t>
      </w:r>
      <w:r w:rsidR="002232FF"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358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Michele Vignola </w:t>
      </w:r>
    </w:p>
    <w:p w14:paraId="6214C166" w14:textId="77777777" w:rsidR="00E66B8F" w:rsidRPr="00E66B8F" w:rsidRDefault="00E66B8F" w:rsidP="00E66B8F">
      <w:pPr>
        <w:ind w:left="-142" w:right="-143"/>
        <w:jc w:val="both"/>
        <w:rPr>
          <w:rFonts w:ascii="Times New Roman" w:hAnsi="Times New Roman"/>
          <w:b/>
          <w:bCs/>
          <w:color w:val="2F5496"/>
          <w:sz w:val="28"/>
          <w:szCs w:val="28"/>
          <w:lang w:eastAsia="it-IT"/>
        </w:rPr>
      </w:pPr>
    </w:p>
    <w:p w14:paraId="514C47C3" w14:textId="77777777" w:rsidR="005E3DF1" w:rsidRDefault="005E3DF1"/>
    <w:sectPr w:rsidR="005E3DF1" w:rsidSect="008128BC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87121"/>
    <w:multiLevelType w:val="hybridMultilevel"/>
    <w:tmpl w:val="125485B8"/>
    <w:lvl w:ilvl="0" w:tplc="F3966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A98"/>
    <w:multiLevelType w:val="hybridMultilevel"/>
    <w:tmpl w:val="8F24EF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7945"/>
    <w:multiLevelType w:val="hybridMultilevel"/>
    <w:tmpl w:val="485680A2"/>
    <w:lvl w:ilvl="0" w:tplc="12408CF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3515"/>
    <w:multiLevelType w:val="hybridMultilevel"/>
    <w:tmpl w:val="26A260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00A5"/>
    <w:multiLevelType w:val="hybridMultilevel"/>
    <w:tmpl w:val="EE0AA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719B5"/>
    <w:multiLevelType w:val="hybridMultilevel"/>
    <w:tmpl w:val="325C6B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8F"/>
    <w:rsid w:val="00057938"/>
    <w:rsid w:val="00074D4B"/>
    <w:rsid w:val="0009049A"/>
    <w:rsid w:val="000B6215"/>
    <w:rsid w:val="001325EA"/>
    <w:rsid w:val="001C61B4"/>
    <w:rsid w:val="002232FF"/>
    <w:rsid w:val="002814FC"/>
    <w:rsid w:val="002E484F"/>
    <w:rsid w:val="004053C9"/>
    <w:rsid w:val="004745B7"/>
    <w:rsid w:val="004C6709"/>
    <w:rsid w:val="004E5D2D"/>
    <w:rsid w:val="005051A6"/>
    <w:rsid w:val="00587F94"/>
    <w:rsid w:val="00597078"/>
    <w:rsid w:val="005C019A"/>
    <w:rsid w:val="005E2DD8"/>
    <w:rsid w:val="005E3DF1"/>
    <w:rsid w:val="005E64DB"/>
    <w:rsid w:val="00633688"/>
    <w:rsid w:val="006949EC"/>
    <w:rsid w:val="00750210"/>
    <w:rsid w:val="00786F14"/>
    <w:rsid w:val="007D24D1"/>
    <w:rsid w:val="008128BC"/>
    <w:rsid w:val="0083243A"/>
    <w:rsid w:val="008B5097"/>
    <w:rsid w:val="009072D7"/>
    <w:rsid w:val="00963B4E"/>
    <w:rsid w:val="00A074BE"/>
    <w:rsid w:val="00A23F79"/>
    <w:rsid w:val="00A358D0"/>
    <w:rsid w:val="00A41F2E"/>
    <w:rsid w:val="00B526F5"/>
    <w:rsid w:val="00BB4BF8"/>
    <w:rsid w:val="00BE1904"/>
    <w:rsid w:val="00C04362"/>
    <w:rsid w:val="00C400ED"/>
    <w:rsid w:val="00CA57C3"/>
    <w:rsid w:val="00CC2444"/>
    <w:rsid w:val="00CF08CB"/>
    <w:rsid w:val="00D17844"/>
    <w:rsid w:val="00D24499"/>
    <w:rsid w:val="00D30731"/>
    <w:rsid w:val="00E66B8F"/>
    <w:rsid w:val="00EB527B"/>
    <w:rsid w:val="00F64409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B124"/>
  <w15:chartTrackingRefBased/>
  <w15:docId w15:val="{700E685E-0456-41D0-AF72-7B8C76EA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B8F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E66B8F"/>
    <w:pPr>
      <w:keepNext/>
      <w:jc w:val="center"/>
      <w:outlineLvl w:val="0"/>
    </w:pPr>
    <w:rPr>
      <w:rFonts w:ascii="Book Antiqua" w:eastAsia="Times New Roman" w:hAnsi="Book Antiqua" w:cs="Tahoma"/>
      <w:b/>
      <w:iCs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6B8F"/>
    <w:rPr>
      <w:rFonts w:ascii="Book Antiqua" w:eastAsia="Times New Roman" w:hAnsi="Book Antiqua" w:cs="Tahoma"/>
      <w:b/>
      <w:iCs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A074BE"/>
    <w:pPr>
      <w:ind w:left="720"/>
      <w:contextualSpacing/>
    </w:pPr>
  </w:style>
  <w:style w:type="paragraph" w:customStyle="1" w:styleId="Default">
    <w:name w:val="Default"/>
    <w:rsid w:val="001C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CARMELA TROISI</cp:lastModifiedBy>
  <cp:revision>12</cp:revision>
  <cp:lastPrinted>2020-09-24T15:50:00Z</cp:lastPrinted>
  <dcterms:created xsi:type="dcterms:W3CDTF">2020-09-24T15:53:00Z</dcterms:created>
  <dcterms:modified xsi:type="dcterms:W3CDTF">2020-10-15T19:41:00Z</dcterms:modified>
</cp:coreProperties>
</file>