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AD" w:rsidRDefault="003E25AD" w:rsidP="00E86C39">
      <w:pPr>
        <w:jc w:val="both"/>
        <w:rPr>
          <w:rFonts w:ascii="Franklin Gothic Book" w:hAnsi="Franklin Gothic Book"/>
          <w:b/>
        </w:rPr>
      </w:pPr>
    </w:p>
    <w:p w:rsidR="00A53182" w:rsidRDefault="00246F04" w:rsidP="00A53182">
      <w:pPr>
        <w:pStyle w:val="NormaleWeb"/>
        <w:shd w:val="clear" w:color="auto" w:fill="FFFFFF"/>
        <w:jc w:val="center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b/>
          <w:sz w:val="23"/>
          <w:szCs w:val="23"/>
        </w:rPr>
        <w:t xml:space="preserve">Prevenzione truffe: </w:t>
      </w:r>
      <w:r w:rsidR="003E25AD">
        <w:rPr>
          <w:rFonts w:ascii="Franklin Gothic Book" w:hAnsi="Franklin Gothic Book" w:cs="Arial"/>
          <w:b/>
          <w:sz w:val="23"/>
          <w:szCs w:val="23"/>
        </w:rPr>
        <w:t>Pavia Acque</w:t>
      </w:r>
      <w:r>
        <w:rPr>
          <w:rFonts w:ascii="Franklin Gothic Book" w:hAnsi="Franklin Gothic Book" w:cs="Arial"/>
          <w:b/>
          <w:sz w:val="23"/>
          <w:szCs w:val="23"/>
        </w:rPr>
        <w:t xml:space="preserve"> attiva un numero dedicato</w:t>
      </w:r>
      <w:r w:rsidR="003E25AD">
        <w:rPr>
          <w:rFonts w:ascii="Franklin Gothic Book" w:hAnsi="Franklin Gothic Book" w:cs="Arial"/>
          <w:b/>
          <w:sz w:val="23"/>
          <w:szCs w:val="23"/>
        </w:rPr>
        <w:br/>
      </w:r>
    </w:p>
    <w:p w:rsidR="00A53182" w:rsidRDefault="00C11182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>Pavia, 2</w:t>
      </w:r>
      <w:r w:rsidR="00A53182">
        <w:rPr>
          <w:rFonts w:ascii="Franklin Gothic Book" w:hAnsi="Franklin Gothic Book" w:cs="Arial"/>
          <w:sz w:val="23"/>
          <w:szCs w:val="23"/>
        </w:rPr>
        <w:t xml:space="preserve"> aprile 2019</w:t>
      </w:r>
      <w:bookmarkStart w:id="0" w:name="_GoBack"/>
      <w:bookmarkEnd w:id="0"/>
    </w:p>
    <w:p w:rsidR="00246F04" w:rsidRDefault="00246F04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A seguito dei frequenti episodi di falsi letturisti o tecnici dell’acquedotto che si introducono in casa degli utenti sostenendo di dovere leggere i consumi o fare un intervento urgente sul contatore, Pavia Acque ha deciso di attivare un </w:t>
      </w:r>
      <w:r w:rsidR="003E25AD" w:rsidRPr="005D3040">
        <w:rPr>
          <w:rFonts w:ascii="Franklin Gothic Book" w:hAnsi="Franklin Gothic Book" w:cs="Arial"/>
          <w:b/>
          <w:sz w:val="23"/>
          <w:szCs w:val="23"/>
        </w:rPr>
        <w:t xml:space="preserve">numero </w:t>
      </w:r>
      <w:r>
        <w:rPr>
          <w:rFonts w:ascii="Franklin Gothic Book" w:hAnsi="Franklin Gothic Book" w:cs="Arial"/>
          <w:b/>
          <w:sz w:val="23"/>
          <w:szCs w:val="23"/>
        </w:rPr>
        <w:t xml:space="preserve">telefonico </w:t>
      </w:r>
      <w:r w:rsidR="003E25AD" w:rsidRPr="005D3040">
        <w:rPr>
          <w:rFonts w:ascii="Franklin Gothic Book" w:hAnsi="Franklin Gothic Book" w:cs="Arial"/>
          <w:b/>
          <w:sz w:val="23"/>
          <w:szCs w:val="23"/>
        </w:rPr>
        <w:t>dedicato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 per </w:t>
      </w:r>
      <w:r>
        <w:rPr>
          <w:rFonts w:ascii="Franklin Gothic Book" w:hAnsi="Franklin Gothic Book" w:cs="Arial"/>
          <w:sz w:val="23"/>
          <w:szCs w:val="23"/>
        </w:rPr>
        <w:t xml:space="preserve">consentire, a chi ha dubbi sull’identità di chi si presenta alla porta, di 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controllare </w:t>
      </w:r>
      <w:r>
        <w:rPr>
          <w:rFonts w:ascii="Franklin Gothic Book" w:hAnsi="Franklin Gothic Book" w:cs="Arial"/>
          <w:sz w:val="23"/>
          <w:szCs w:val="23"/>
        </w:rPr>
        <w:t>che si tratti di un operatore effettivamente incaricato da Pavia Acque</w:t>
      </w:r>
      <w:r w:rsidR="0045013B">
        <w:rPr>
          <w:rFonts w:ascii="Franklin Gothic Book" w:hAnsi="Franklin Gothic Book" w:cs="Arial"/>
          <w:sz w:val="23"/>
          <w:szCs w:val="23"/>
        </w:rPr>
        <w:t xml:space="preserve">, potendo quindi essere </w:t>
      </w:r>
      <w:r>
        <w:rPr>
          <w:rFonts w:ascii="Franklin Gothic Book" w:hAnsi="Franklin Gothic Book" w:cs="Arial"/>
          <w:sz w:val="23"/>
          <w:szCs w:val="23"/>
        </w:rPr>
        <w:t>tranquillo sulla sicurezza dell’intervento.</w:t>
      </w:r>
    </w:p>
    <w:p w:rsidR="0066196E" w:rsidRDefault="00246F04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A partire da questa settimana è quindi operativo il 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numero </w:t>
      </w:r>
      <w:r w:rsidR="003E25AD" w:rsidRPr="008512CA">
        <w:rPr>
          <w:rFonts w:ascii="Franklin Gothic Book" w:hAnsi="Franklin Gothic Book" w:cs="Arial"/>
          <w:b/>
          <w:sz w:val="23"/>
          <w:szCs w:val="23"/>
        </w:rPr>
        <w:t>0383 1940114</w:t>
      </w:r>
      <w:r>
        <w:rPr>
          <w:rFonts w:ascii="Franklin Gothic Book" w:hAnsi="Franklin Gothic Book" w:cs="Arial"/>
          <w:sz w:val="23"/>
          <w:szCs w:val="23"/>
        </w:rPr>
        <w:t xml:space="preserve">, </w:t>
      </w:r>
      <w:r w:rsidR="0045013B">
        <w:rPr>
          <w:rFonts w:ascii="Franklin Gothic Book" w:hAnsi="Franklin Gothic Book" w:cs="Arial"/>
          <w:sz w:val="23"/>
          <w:szCs w:val="23"/>
        </w:rPr>
        <w:t xml:space="preserve">attivo </w:t>
      </w:r>
      <w:r>
        <w:rPr>
          <w:rFonts w:ascii="Franklin Gothic Book" w:hAnsi="Franklin Gothic Book" w:cs="Arial"/>
          <w:sz w:val="23"/>
          <w:szCs w:val="23"/>
        </w:rPr>
        <w:t>da lunedì a venerd</w:t>
      </w:r>
      <w:r w:rsidR="00604B81">
        <w:rPr>
          <w:rFonts w:ascii="Franklin Gothic Book" w:hAnsi="Franklin Gothic Book" w:cs="Arial"/>
          <w:sz w:val="23"/>
          <w:szCs w:val="23"/>
        </w:rPr>
        <w:t>ì</w:t>
      </w:r>
      <w:r>
        <w:rPr>
          <w:rFonts w:ascii="Franklin Gothic Book" w:hAnsi="Franklin Gothic Book" w:cs="Arial"/>
          <w:sz w:val="23"/>
          <w:szCs w:val="23"/>
        </w:rPr>
        <w:t>, dalle 8 alle 18</w:t>
      </w:r>
      <w:r w:rsidR="0045013B">
        <w:rPr>
          <w:rFonts w:ascii="Franklin Gothic Book" w:hAnsi="Franklin Gothic Book" w:cs="Arial"/>
          <w:sz w:val="23"/>
          <w:szCs w:val="23"/>
        </w:rPr>
        <w:t xml:space="preserve"> e riservato proprio alla verifica delle segnalazioni degli utenti.</w:t>
      </w:r>
    </w:p>
    <w:p w:rsidR="0066196E" w:rsidRDefault="00604B81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Nel caso degli operatori incaricati di fare la foto-lettura dei contatori, l’utente potrà verificare </w:t>
      </w:r>
      <w:r>
        <w:rPr>
          <w:rFonts w:ascii="Franklin Gothic Book" w:hAnsi="Franklin Gothic Book" w:cs="Arial"/>
          <w:b/>
          <w:sz w:val="23"/>
          <w:szCs w:val="23"/>
        </w:rPr>
        <w:t xml:space="preserve">la corrispondenza del </w:t>
      </w:r>
      <w:r w:rsidRPr="005D3040">
        <w:rPr>
          <w:rFonts w:ascii="Franklin Gothic Book" w:hAnsi="Franklin Gothic Book" w:cs="Arial"/>
          <w:b/>
          <w:sz w:val="23"/>
          <w:szCs w:val="23"/>
        </w:rPr>
        <w:t>numero identificativo riporta</w:t>
      </w:r>
      <w:r>
        <w:rPr>
          <w:rFonts w:ascii="Franklin Gothic Book" w:hAnsi="Franklin Gothic Book" w:cs="Arial"/>
          <w:b/>
          <w:sz w:val="23"/>
          <w:szCs w:val="23"/>
        </w:rPr>
        <w:t xml:space="preserve">to sul tesserino con gli elenchi e i nominativi di Pavia Acque, </w:t>
      </w:r>
      <w:r>
        <w:rPr>
          <w:rFonts w:ascii="Franklin Gothic Book" w:hAnsi="Franklin Gothic Book" w:cs="Arial"/>
          <w:sz w:val="23"/>
          <w:szCs w:val="23"/>
        </w:rPr>
        <w:t xml:space="preserve">oltre che la previsione del giro di letture nel Comune in quel giorno. Si </w:t>
      </w:r>
      <w:r w:rsidR="00547FF2">
        <w:rPr>
          <w:rFonts w:ascii="Franklin Gothic Book" w:hAnsi="Franklin Gothic Book" w:cs="Arial"/>
          <w:sz w:val="23"/>
          <w:szCs w:val="23"/>
        </w:rPr>
        <w:t>ricorda</w:t>
      </w:r>
      <w:r>
        <w:rPr>
          <w:rFonts w:ascii="Franklin Gothic Book" w:hAnsi="Franklin Gothic Book" w:cs="Arial"/>
          <w:sz w:val="23"/>
          <w:szCs w:val="23"/>
        </w:rPr>
        <w:t xml:space="preserve"> che tutte le foto-letture vengono effettuate dagli operatori delle due società incaricate da Pavia Acque: Isidata Srl e MBS Srl. </w:t>
      </w:r>
    </w:p>
    <w:p w:rsidR="003B3270" w:rsidRDefault="00604B81" w:rsidP="002A1AC3">
      <w:pPr>
        <w:jc w:val="both"/>
      </w:pPr>
      <w:r>
        <w:rPr>
          <w:rFonts w:ascii="Franklin Gothic Book" w:hAnsi="Franklin Gothic Book" w:cs="Arial"/>
          <w:sz w:val="23"/>
          <w:szCs w:val="23"/>
        </w:rPr>
        <w:t xml:space="preserve">Per quanto riguarda invece gli altri tecnici dell’acquedotto, che possono essere operatori di Pavia Acque o di una delle </w:t>
      </w:r>
      <w:r w:rsidR="00A53182">
        <w:rPr>
          <w:rFonts w:ascii="Franklin Gothic Book" w:hAnsi="Franklin Gothic Book" w:cs="Arial"/>
          <w:sz w:val="23"/>
          <w:szCs w:val="23"/>
        </w:rPr>
        <w:t>ex municipalizzate</w:t>
      </w:r>
      <w:r>
        <w:rPr>
          <w:rFonts w:ascii="Franklin Gothic Book" w:hAnsi="Franklin Gothic Book" w:cs="Arial"/>
          <w:sz w:val="23"/>
          <w:szCs w:val="23"/>
        </w:rPr>
        <w:t xml:space="preserve"> del territorio, l’utente può chiedere di </w:t>
      </w:r>
      <w:r w:rsidRPr="007D1479">
        <w:rPr>
          <w:rFonts w:ascii="Franklin Gothic Book" w:hAnsi="Franklin Gothic Book" w:cs="Arial"/>
          <w:b/>
          <w:sz w:val="23"/>
          <w:szCs w:val="23"/>
        </w:rPr>
        <w:t>controllare se è presente un ordine di intervento di Pavia Acque sulla propria utenza</w:t>
      </w:r>
      <w:r>
        <w:rPr>
          <w:rFonts w:ascii="Franklin Gothic Book" w:hAnsi="Franklin Gothic Book" w:cs="Arial"/>
          <w:sz w:val="23"/>
          <w:szCs w:val="23"/>
        </w:rPr>
        <w:t xml:space="preserve">, avendo quindi conferma che non si tratti di un falso intervento. </w:t>
      </w:r>
      <w:r w:rsidR="00A53182">
        <w:rPr>
          <w:rFonts w:ascii="Franklin Gothic Book" w:hAnsi="Franklin Gothic Book" w:cs="Arial"/>
          <w:sz w:val="23"/>
          <w:szCs w:val="23"/>
        </w:rPr>
        <w:tab/>
      </w:r>
      <w:r w:rsidR="003E25AD" w:rsidRPr="00932BFA">
        <w:rPr>
          <w:rFonts w:ascii="Franklin Gothic Book" w:eastAsiaTheme="minorHAnsi" w:hAnsi="Franklin Gothic Book" w:cs="Arial"/>
          <w:sz w:val="23"/>
          <w:szCs w:val="23"/>
        </w:rPr>
        <w:br/>
        <w:t xml:space="preserve">Si ricorda, inoltre, che 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tutti gli operatori incaricati da Pavia Acque dispongono di un ordine di intervento cartaceo oppure di un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terminalino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o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tablet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o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smarphone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dove sono presenti alcuni dati </w:t>
      </w:r>
      <w:r w:rsidR="003E25AD" w:rsidRPr="003E25AD">
        <w:rPr>
          <w:rFonts w:ascii="Franklin Gothic Book" w:eastAsiaTheme="minorHAnsi" w:hAnsi="Franklin Gothic Book"/>
          <w:bCs/>
        </w:rPr>
        <w:t>relativi all</w:t>
      </w:r>
      <w:r w:rsidR="0066196E">
        <w:rPr>
          <w:rFonts w:ascii="Franklin Gothic Book" w:eastAsiaTheme="minorHAnsi" w:hAnsi="Franklin Gothic Book"/>
          <w:bCs/>
        </w:rPr>
        <w:t>’utenza (verificabili</w:t>
      </w:r>
      <w:r w:rsidR="003E25AD" w:rsidRPr="003E25AD">
        <w:rPr>
          <w:rFonts w:ascii="Franklin Gothic Book" w:eastAsiaTheme="minorHAnsi" w:hAnsi="Franklin Gothic Book"/>
          <w:bCs/>
        </w:rPr>
        <w:t xml:space="preserve"> sulla bolletta)</w:t>
      </w:r>
      <w:r w:rsidR="0066196E">
        <w:rPr>
          <w:rFonts w:ascii="Franklin Gothic Book" w:eastAsiaTheme="minorHAnsi" w:hAnsi="Franklin Gothic Book"/>
          <w:bCs/>
        </w:rPr>
        <w:t>:</w:t>
      </w:r>
      <w:r w:rsidR="003E25AD" w:rsidRPr="003E25AD">
        <w:rPr>
          <w:rFonts w:ascii="Franklin Gothic Book" w:eastAsiaTheme="minorHAnsi" w:hAnsi="Franklin Gothic Book"/>
          <w:bCs/>
        </w:rPr>
        <w:t xml:space="preserve"> intestazione utenza, lettura precedente, matricola contatore, </w:t>
      </w:r>
      <w:r w:rsidR="0066196E">
        <w:rPr>
          <w:rFonts w:ascii="Franklin Gothic Book" w:eastAsiaTheme="minorHAnsi" w:hAnsi="Franklin Gothic Book"/>
          <w:bCs/>
        </w:rPr>
        <w:t>recapiti telefonici o mail</w:t>
      </w:r>
      <w:r w:rsidR="004817E6">
        <w:rPr>
          <w:rFonts w:ascii="Franklin Gothic Book" w:eastAsiaTheme="minorHAnsi" w:hAnsi="Franklin Gothic Book"/>
          <w:bCs/>
        </w:rPr>
        <w:t xml:space="preserve"> forniti dall’utente</w:t>
      </w:r>
      <w:r w:rsidR="0066196E">
        <w:rPr>
          <w:rFonts w:ascii="Franklin Gothic Book" w:eastAsiaTheme="minorHAnsi" w:hAnsi="Franklin Gothic Book"/>
          <w:bCs/>
        </w:rPr>
        <w:t>. Q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>uest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a ulteriore verifica 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>garantisc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>e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 xml:space="preserve"> in modo sicuro che l’incaricato non sia un falso operatore, in quanto </w:t>
      </w:r>
      <w:r w:rsidR="00A53182">
        <w:rPr>
          <w:rFonts w:ascii="Franklin Gothic Book" w:eastAsiaTheme="minorHAnsi" w:hAnsi="Franklin Gothic Book" w:cs="Arial"/>
          <w:sz w:val="23"/>
          <w:szCs w:val="23"/>
        </w:rPr>
        <w:t>si tratta di dati riservati dell’utenza.</w:t>
      </w:r>
      <w:r w:rsidR="00A53182">
        <w:rPr>
          <w:rFonts w:ascii="Franklin Gothic Book" w:eastAsiaTheme="minorHAnsi" w:hAnsi="Franklin Gothic Book" w:cs="Arial"/>
          <w:sz w:val="23"/>
          <w:szCs w:val="23"/>
        </w:rPr>
        <w:tab/>
      </w:r>
      <w:r w:rsidR="00A53182">
        <w:rPr>
          <w:rFonts w:ascii="Franklin Gothic Book" w:eastAsiaTheme="minorHAnsi" w:hAnsi="Franklin Gothic Book" w:cs="Arial"/>
          <w:sz w:val="23"/>
          <w:szCs w:val="23"/>
        </w:rPr>
        <w:br/>
      </w:r>
      <w:r w:rsidR="00C11182">
        <w:rPr>
          <w:rFonts w:ascii="Franklin Gothic Book" w:eastAsiaTheme="minorHAnsi" w:hAnsi="Franklin Gothic Book" w:cs="Arial"/>
          <w:sz w:val="23"/>
          <w:szCs w:val="23"/>
        </w:rPr>
        <w:t>Infine si precisa</w:t>
      </w:r>
      <w:r w:rsidR="00547FF2">
        <w:rPr>
          <w:rFonts w:ascii="Franklin Gothic Book" w:eastAsiaTheme="minorHAnsi" w:hAnsi="Franklin Gothic Book" w:cs="Arial"/>
          <w:sz w:val="23"/>
          <w:szCs w:val="23"/>
        </w:rPr>
        <w:t xml:space="preserve"> che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 xml:space="preserve"> </w:t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t>in nessuna circostanza il personale incaricato da Pavia Acque è autorizzato a richiedere somme di denaro.</w:t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tab/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br/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br/>
      </w:r>
    </w:p>
    <w:p w:rsidR="006316A1" w:rsidRPr="00932BFA" w:rsidRDefault="006316A1" w:rsidP="00A53182">
      <w:pPr>
        <w:pStyle w:val="NormaleWeb"/>
        <w:shd w:val="clear" w:color="auto" w:fill="FFFFFF"/>
        <w:jc w:val="both"/>
        <w:textAlignment w:val="top"/>
        <w:rPr>
          <w:rFonts w:ascii="Franklin Gothic Book" w:eastAsiaTheme="minorHAnsi" w:hAnsi="Franklin Gothic Book" w:cs="Arial"/>
          <w:sz w:val="23"/>
          <w:szCs w:val="23"/>
        </w:rPr>
      </w:pPr>
      <w:r>
        <w:rPr>
          <w:rFonts w:ascii="Franklin Gothic Book" w:eastAsiaTheme="minorHAnsi" w:hAnsi="Franklin Gothic Book" w:cs="Arial"/>
          <w:sz w:val="23"/>
          <w:szCs w:val="23"/>
        </w:rPr>
        <w:t>Pavia Acque</w:t>
      </w:r>
      <w:r>
        <w:rPr>
          <w:rFonts w:ascii="Franklin Gothic Book" w:eastAsiaTheme="minorHAnsi" w:hAnsi="Franklin Gothic Book" w:cs="Arial"/>
          <w:sz w:val="23"/>
          <w:szCs w:val="23"/>
        </w:rPr>
        <w:tab/>
      </w:r>
      <w:r>
        <w:rPr>
          <w:rFonts w:ascii="Franklin Gothic Book" w:eastAsiaTheme="minorHAnsi" w:hAnsi="Franklin Gothic Book" w:cs="Arial"/>
          <w:sz w:val="23"/>
          <w:szCs w:val="23"/>
        </w:rPr>
        <w:br/>
        <w:t>S.c.a r.l.</w:t>
      </w:r>
    </w:p>
    <w:sectPr w:rsidR="006316A1" w:rsidRPr="00932BFA" w:rsidSect="005E1534">
      <w:headerReference w:type="default" r:id="rId8"/>
      <w:headerReference w:type="first" r:id="rId9"/>
      <w:footerReference w:type="first" r:id="rId10"/>
      <w:pgSz w:w="11900" w:h="16840"/>
      <w:pgMar w:top="2977" w:right="1418" w:bottom="209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CF" w:rsidRDefault="00F51ECF" w:rsidP="00760EB5">
      <w:r>
        <w:separator/>
      </w:r>
    </w:p>
  </w:endnote>
  <w:endnote w:type="continuationSeparator" w:id="0">
    <w:p w:rsidR="00F51ECF" w:rsidRDefault="00F51ECF" w:rsidP="0076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F" w:rsidRDefault="00C27F5C" w:rsidP="00F955CB">
    <w:pPr>
      <w:pStyle w:val="Pidipagina"/>
      <w:ind w:left="-1418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B0756B8" wp14:editId="1A5508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25743"/>
          <wp:effectExtent l="0" t="0" r="9525" b="0"/>
          <wp:wrapNone/>
          <wp:docPr id="1" name="Immagine 1" descr="GRAFICA:01-LAVORI IN CORSO:PAVIA ACQUE:01_LAYOUT:01_COORDINATO:01_CARTA DA LETTERA E SEGUIFOGLIO: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CA:01-LAVORI IN CORSO:PAVIA ACQUE:01_LAYOUT:01_COORDINATO:01_CARTA DA LETTERA E SEGUIFOGLIO: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25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CF" w:rsidRDefault="00F51ECF" w:rsidP="00760EB5">
      <w:r>
        <w:separator/>
      </w:r>
    </w:p>
  </w:footnote>
  <w:footnote w:type="continuationSeparator" w:id="0">
    <w:p w:rsidR="00F51ECF" w:rsidRDefault="00F51ECF" w:rsidP="0076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A8" w:rsidRDefault="00387EA8" w:rsidP="00C07633">
    <w:pPr>
      <w:pStyle w:val="Intestazione"/>
      <w:tabs>
        <w:tab w:val="clear" w:pos="4819"/>
        <w:tab w:val="clear" w:pos="9638"/>
      </w:tabs>
      <w:ind w:left="-1418"/>
      <w:jc w:val="center"/>
    </w:pPr>
    <w:r>
      <w:rPr>
        <w:noProof/>
      </w:rPr>
      <w:drawing>
        <wp:inline distT="0" distB="0" distL="0" distR="0" wp14:anchorId="50028CDD" wp14:editId="0CE2DA6C">
          <wp:extent cx="7543800" cy="1816100"/>
          <wp:effectExtent l="0" t="0" r="0" b="12700"/>
          <wp:docPr id="22" name="Immagine 22" descr="Macintosh HD:Users:soniaadavastro:Desktop:PAVIA ACQUE:01_LAYOUT:01_COORDINATO SCELTA FINALE:CARTA DA LETTERA E SEGUIFOGLIO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niaadavastro:Desktop:PAVIA ACQUE:01_LAYOUT:01_COORDINATO SCELTA FINALE:CARTA DA LETTERA E SEGUIFOGLIO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F" w:rsidRDefault="00671B7F" w:rsidP="005D481C">
    <w:pPr>
      <w:pStyle w:val="Intestazione"/>
      <w:ind w:left="-1418"/>
      <w:jc w:val="center"/>
    </w:pPr>
    <w:r>
      <w:rPr>
        <w:noProof/>
      </w:rPr>
      <w:drawing>
        <wp:inline distT="0" distB="0" distL="0" distR="0" wp14:anchorId="1702A2BF" wp14:editId="65A91F23">
          <wp:extent cx="7543800" cy="1816100"/>
          <wp:effectExtent l="0" t="0" r="0" b="12700"/>
          <wp:docPr id="23" name="Immagine 23" descr="Macintosh HD:Users:soniaadavastro:Desktop:PAVIA ACQUE:01_LAYOUT:01_COORDINATO SCELTA FINALE:CARTA DA LETTERA E SEGUIFOGLIO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niaadavastro:Desktop:PAVIA ACQUE:01_LAYOUT:01_COORDINATO SCELTA FINALE:CARTA DA LETTERA E SEGUIFOGLIO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07C6"/>
    <w:multiLevelType w:val="hybridMultilevel"/>
    <w:tmpl w:val="66704C30"/>
    <w:lvl w:ilvl="0" w:tplc="7C2E771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CF1"/>
    <w:multiLevelType w:val="hybridMultilevel"/>
    <w:tmpl w:val="E6E0A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B2502"/>
    <w:multiLevelType w:val="hybridMultilevel"/>
    <w:tmpl w:val="A90E1C7E"/>
    <w:lvl w:ilvl="0" w:tplc="B91ACB3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B5"/>
    <w:rsid w:val="00001CE1"/>
    <w:rsid w:val="00010FB2"/>
    <w:rsid w:val="00013A48"/>
    <w:rsid w:val="0007271E"/>
    <w:rsid w:val="000834E8"/>
    <w:rsid w:val="00094B76"/>
    <w:rsid w:val="00095C2C"/>
    <w:rsid w:val="000E2A14"/>
    <w:rsid w:val="001059D5"/>
    <w:rsid w:val="00112626"/>
    <w:rsid w:val="00147975"/>
    <w:rsid w:val="00147FD6"/>
    <w:rsid w:val="0019301C"/>
    <w:rsid w:val="001C73B6"/>
    <w:rsid w:val="001E5C1B"/>
    <w:rsid w:val="001F6FE8"/>
    <w:rsid w:val="00230910"/>
    <w:rsid w:val="00246F04"/>
    <w:rsid w:val="0025661C"/>
    <w:rsid w:val="002636CD"/>
    <w:rsid w:val="00281381"/>
    <w:rsid w:val="00296658"/>
    <w:rsid w:val="002A1AC3"/>
    <w:rsid w:val="002C5FFF"/>
    <w:rsid w:val="002D11E5"/>
    <w:rsid w:val="002E2E09"/>
    <w:rsid w:val="003327D7"/>
    <w:rsid w:val="0034464D"/>
    <w:rsid w:val="00354CB9"/>
    <w:rsid w:val="00387EA8"/>
    <w:rsid w:val="00391125"/>
    <w:rsid w:val="003A0366"/>
    <w:rsid w:val="003A0C74"/>
    <w:rsid w:val="003B3270"/>
    <w:rsid w:val="003D364C"/>
    <w:rsid w:val="003E1015"/>
    <w:rsid w:val="003E25AD"/>
    <w:rsid w:val="0041181F"/>
    <w:rsid w:val="00415F86"/>
    <w:rsid w:val="00433204"/>
    <w:rsid w:val="00441DBC"/>
    <w:rsid w:val="0044598B"/>
    <w:rsid w:val="0045013B"/>
    <w:rsid w:val="00466A1D"/>
    <w:rsid w:val="00477D50"/>
    <w:rsid w:val="004817E6"/>
    <w:rsid w:val="004820FF"/>
    <w:rsid w:val="00483CC0"/>
    <w:rsid w:val="004A1DBB"/>
    <w:rsid w:val="004A3A32"/>
    <w:rsid w:val="004B415B"/>
    <w:rsid w:val="004D5BFF"/>
    <w:rsid w:val="0051240B"/>
    <w:rsid w:val="00547FF2"/>
    <w:rsid w:val="0055714C"/>
    <w:rsid w:val="005710AB"/>
    <w:rsid w:val="00584BD9"/>
    <w:rsid w:val="005903DA"/>
    <w:rsid w:val="00592A11"/>
    <w:rsid w:val="005C7943"/>
    <w:rsid w:val="005D3040"/>
    <w:rsid w:val="005D481C"/>
    <w:rsid w:val="005E10F1"/>
    <w:rsid w:val="005E1534"/>
    <w:rsid w:val="00604B81"/>
    <w:rsid w:val="0061600C"/>
    <w:rsid w:val="006316A1"/>
    <w:rsid w:val="006472A1"/>
    <w:rsid w:val="00653F68"/>
    <w:rsid w:val="006618E1"/>
    <w:rsid w:val="0066196E"/>
    <w:rsid w:val="00671B7F"/>
    <w:rsid w:val="006833A2"/>
    <w:rsid w:val="00686F0A"/>
    <w:rsid w:val="006C025B"/>
    <w:rsid w:val="006C3A1F"/>
    <w:rsid w:val="006E14B3"/>
    <w:rsid w:val="006F2641"/>
    <w:rsid w:val="00702FBF"/>
    <w:rsid w:val="00713760"/>
    <w:rsid w:val="00732CDD"/>
    <w:rsid w:val="00746DE1"/>
    <w:rsid w:val="00760EB5"/>
    <w:rsid w:val="00766119"/>
    <w:rsid w:val="00786101"/>
    <w:rsid w:val="007A1955"/>
    <w:rsid w:val="007C6F30"/>
    <w:rsid w:val="007D1479"/>
    <w:rsid w:val="007E7FE9"/>
    <w:rsid w:val="00802321"/>
    <w:rsid w:val="00810CB0"/>
    <w:rsid w:val="00845897"/>
    <w:rsid w:val="00884203"/>
    <w:rsid w:val="00887389"/>
    <w:rsid w:val="008C4923"/>
    <w:rsid w:val="008C7F4B"/>
    <w:rsid w:val="008D1160"/>
    <w:rsid w:val="008F7D05"/>
    <w:rsid w:val="009253E6"/>
    <w:rsid w:val="00973D7E"/>
    <w:rsid w:val="009B352F"/>
    <w:rsid w:val="009C3552"/>
    <w:rsid w:val="009D6D5C"/>
    <w:rsid w:val="009F7DA2"/>
    <w:rsid w:val="00A0221D"/>
    <w:rsid w:val="00A30300"/>
    <w:rsid w:val="00A312A7"/>
    <w:rsid w:val="00A53182"/>
    <w:rsid w:val="00A55EB5"/>
    <w:rsid w:val="00A7651D"/>
    <w:rsid w:val="00AC1E6C"/>
    <w:rsid w:val="00AC3426"/>
    <w:rsid w:val="00AE6300"/>
    <w:rsid w:val="00B718F3"/>
    <w:rsid w:val="00B72973"/>
    <w:rsid w:val="00B95A4F"/>
    <w:rsid w:val="00BA74B7"/>
    <w:rsid w:val="00BC4ED1"/>
    <w:rsid w:val="00BF4EB6"/>
    <w:rsid w:val="00BF6924"/>
    <w:rsid w:val="00C07633"/>
    <w:rsid w:val="00C11182"/>
    <w:rsid w:val="00C1218A"/>
    <w:rsid w:val="00C27F5C"/>
    <w:rsid w:val="00C75F86"/>
    <w:rsid w:val="00C82F49"/>
    <w:rsid w:val="00C95B7A"/>
    <w:rsid w:val="00D15038"/>
    <w:rsid w:val="00D42568"/>
    <w:rsid w:val="00D837A0"/>
    <w:rsid w:val="00D84E9C"/>
    <w:rsid w:val="00DA052B"/>
    <w:rsid w:val="00DC5AD0"/>
    <w:rsid w:val="00DE7BA1"/>
    <w:rsid w:val="00E32FF4"/>
    <w:rsid w:val="00E46764"/>
    <w:rsid w:val="00E61870"/>
    <w:rsid w:val="00E80A83"/>
    <w:rsid w:val="00E834EB"/>
    <w:rsid w:val="00E85474"/>
    <w:rsid w:val="00E86C39"/>
    <w:rsid w:val="00EC70E2"/>
    <w:rsid w:val="00ED48AE"/>
    <w:rsid w:val="00F14794"/>
    <w:rsid w:val="00F14A1C"/>
    <w:rsid w:val="00F51ECF"/>
    <w:rsid w:val="00F675D9"/>
    <w:rsid w:val="00F719B4"/>
    <w:rsid w:val="00F80293"/>
    <w:rsid w:val="00F955CB"/>
    <w:rsid w:val="00FB30A1"/>
    <w:rsid w:val="00FB67E1"/>
    <w:rsid w:val="00FC548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22C20A-A912-429B-9E19-DD8B104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EB5"/>
  </w:style>
  <w:style w:type="paragraph" w:styleId="Pidipagina">
    <w:name w:val="footer"/>
    <w:basedOn w:val="Normale"/>
    <w:link w:val="PidipaginaCarattere"/>
    <w:uiPriority w:val="99"/>
    <w:unhideWhenUsed/>
    <w:rsid w:val="00760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E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E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EB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1930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riga">
    <w:name w:val="line number"/>
    <w:basedOn w:val="Carpredefinitoparagrafo"/>
    <w:uiPriority w:val="99"/>
    <w:semiHidden/>
    <w:unhideWhenUsed/>
    <w:rsid w:val="00387EA8"/>
  </w:style>
  <w:style w:type="paragraph" w:styleId="Paragrafoelenco">
    <w:name w:val="List Paragraph"/>
    <w:basedOn w:val="Normale"/>
    <w:uiPriority w:val="34"/>
    <w:qFormat/>
    <w:rsid w:val="008C7F4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25AD"/>
    <w:pPr>
      <w:spacing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42BE4-6DB8-441C-8324-0488DCDD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adavastro</dc:creator>
  <cp:keywords/>
  <dc:description/>
  <cp:lastModifiedBy>Sindaco</cp:lastModifiedBy>
  <cp:revision>2</cp:revision>
  <cp:lastPrinted>2019-04-01T09:00:00Z</cp:lastPrinted>
  <dcterms:created xsi:type="dcterms:W3CDTF">2019-04-03T18:59:00Z</dcterms:created>
  <dcterms:modified xsi:type="dcterms:W3CDTF">2019-04-03T18:59:00Z</dcterms:modified>
</cp:coreProperties>
</file>